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14" w:rsidRDefault="004743EB" w:rsidP="00233548">
      <w:pPr>
        <w:tabs>
          <w:tab w:val="center" w:pos="4961"/>
          <w:tab w:val="left" w:pos="6825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 w:rsidR="00E07882">
        <w:rPr>
          <w:sz w:val="32"/>
          <w:lang w:val="uk-UA"/>
        </w:rPr>
        <w:t xml:space="preserve"> </w:t>
      </w:r>
    </w:p>
    <w:p w:rsidR="00E96C14" w:rsidRDefault="001C0D7B" w:rsidP="001C0D7B">
      <w:pPr>
        <w:tabs>
          <w:tab w:val="center" w:pos="4961"/>
          <w:tab w:val="left" w:pos="5664"/>
          <w:tab w:val="left" w:pos="6372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Проект</w:t>
      </w:r>
    </w:p>
    <w:p w:rsidR="001C0D7B" w:rsidRDefault="001C0D7B" w:rsidP="001C0D7B">
      <w:pPr>
        <w:tabs>
          <w:tab w:val="center" w:pos="4961"/>
          <w:tab w:val="left" w:pos="5664"/>
          <w:tab w:val="left" w:pos="6372"/>
        </w:tabs>
        <w:autoSpaceDE w:val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                  </w:t>
      </w:r>
      <w:proofErr w:type="spellStart"/>
      <w:r>
        <w:rPr>
          <w:sz w:val="32"/>
          <w:lang w:val="uk-UA"/>
        </w:rPr>
        <w:t>Карнацька</w:t>
      </w:r>
      <w:proofErr w:type="spellEnd"/>
      <w:r>
        <w:rPr>
          <w:sz w:val="32"/>
          <w:lang w:val="uk-UA"/>
        </w:rPr>
        <w:t xml:space="preserve"> Т.А.</w:t>
      </w:r>
    </w:p>
    <w:p w:rsidR="001C0D7B" w:rsidRPr="001C0D7B" w:rsidRDefault="001C0D7B" w:rsidP="00590A6C">
      <w:pPr>
        <w:tabs>
          <w:tab w:val="center" w:pos="4961"/>
          <w:tab w:val="left" w:pos="6825"/>
        </w:tabs>
        <w:autoSpaceDE w:val="0"/>
        <w:jc w:val="center"/>
        <w:rPr>
          <w:sz w:val="32"/>
          <w:lang w:val="uk-UA"/>
        </w:rPr>
      </w:pPr>
    </w:p>
    <w:p w:rsidR="00DE1A93" w:rsidRPr="00D513BB" w:rsidRDefault="00DE1A93" w:rsidP="00DE1A93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  <w:r w:rsidR="004743EB">
        <w:rPr>
          <w:b/>
          <w:caps/>
          <w:w w:val="150"/>
          <w:sz w:val="28"/>
          <w:szCs w:val="28"/>
          <w:lang w:val="uk-UA" w:eastAsia="en-US" w:bidi="en-US"/>
        </w:rPr>
        <w:t xml:space="preserve">   </w:t>
      </w:r>
    </w:p>
    <w:p w:rsidR="00DE1A93" w:rsidRPr="0010795A" w:rsidRDefault="00DE1A93" w:rsidP="00DE1A93">
      <w:pPr>
        <w:autoSpaceDE w:val="0"/>
        <w:ind w:right="-567"/>
        <w:jc w:val="center"/>
        <w:rPr>
          <w:caps/>
          <w:w w:val="150"/>
          <w:lang w:val="uk-UA" w:eastAsia="en-US" w:bidi="en-US"/>
        </w:rPr>
      </w:pPr>
      <w:r w:rsidRPr="0010795A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DE1A93" w:rsidRPr="00C16B27" w:rsidRDefault="00DE1A93" w:rsidP="00DE1A93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DE1A93" w:rsidRPr="0010795A" w:rsidRDefault="00DE1A93" w:rsidP="00DE1A93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Ind w:w="-1758" w:type="dxa"/>
        <w:tblLook w:val="01E0"/>
      </w:tblPr>
      <w:tblGrid>
        <w:gridCol w:w="3739"/>
        <w:gridCol w:w="1244"/>
        <w:gridCol w:w="4426"/>
      </w:tblGrid>
      <w:tr w:rsidR="00E55080" w:rsidRPr="00EC7A50" w:rsidTr="004F1B1F">
        <w:trPr>
          <w:jc w:val="center"/>
        </w:trPr>
        <w:tc>
          <w:tcPr>
            <w:tcW w:w="3739" w:type="dxa"/>
            <w:hideMark/>
          </w:tcPr>
          <w:p w:rsidR="00E55080" w:rsidRPr="00D513BB" w:rsidRDefault="00E55080" w:rsidP="001C0D7B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D513BB">
              <w:rPr>
                <w:b/>
                <w:sz w:val="28"/>
                <w:szCs w:val="28"/>
              </w:rPr>
              <w:t>2</w:t>
            </w:r>
            <w:r w:rsidRPr="00504B97">
              <w:rPr>
                <w:sz w:val="27"/>
                <w:szCs w:val="27"/>
                <w:u w:val="single"/>
              </w:rPr>
              <w:t>у</w:t>
            </w:r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1C0D7B">
              <w:rPr>
                <w:sz w:val="27"/>
                <w:szCs w:val="27"/>
                <w:u w:val="single"/>
                <w:lang w:val="uk-UA"/>
              </w:rPr>
              <w:t xml:space="preserve">                  </w:t>
            </w:r>
            <w:r w:rsidR="00C220D8" w:rsidRPr="00C220D8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>201</w:t>
            </w:r>
            <w:r w:rsidR="001C0D7B">
              <w:rPr>
                <w:b/>
                <w:sz w:val="27"/>
                <w:szCs w:val="27"/>
                <w:u w:val="single"/>
                <w:lang w:val="uk-UA"/>
              </w:rPr>
              <w:t>9</w:t>
            </w:r>
            <w:r w:rsidRPr="00573EA7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proofErr w:type="spellStart"/>
            <w:r w:rsidRPr="00573EA7">
              <w:rPr>
                <w:b/>
                <w:sz w:val="27"/>
                <w:szCs w:val="27"/>
                <w:u w:val="single"/>
                <w:lang w:val="uk-UA"/>
              </w:rPr>
              <w:t>року</w:t>
            </w:r>
            <w:r w:rsidR="004A2B06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proofErr w:type="spellEnd"/>
            <w:r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D513B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44" w:type="dxa"/>
            <w:hideMark/>
          </w:tcPr>
          <w:p w:rsidR="00E55080" w:rsidRPr="00F96954" w:rsidRDefault="00E55080" w:rsidP="004F1B1F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</w:t>
            </w:r>
            <w:proofErr w:type="spellStart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>Лоцкине</w:t>
            </w:r>
            <w:proofErr w:type="spellEnd"/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426" w:type="dxa"/>
            <w:hideMark/>
          </w:tcPr>
          <w:p w:rsidR="00E55080" w:rsidRPr="00EC7A50" w:rsidRDefault="00E55080" w:rsidP="00C220D8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587509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="001C0D7B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</w:t>
            </w:r>
          </w:p>
        </w:tc>
      </w:tr>
    </w:tbl>
    <w:p w:rsidR="00E55080" w:rsidRDefault="00E55080" w:rsidP="00A4656D">
      <w:pPr>
        <w:ind w:right="5670"/>
        <w:jc w:val="both"/>
        <w:rPr>
          <w:sz w:val="28"/>
          <w:szCs w:val="28"/>
          <w:lang w:val="uk-UA"/>
        </w:rPr>
      </w:pPr>
    </w:p>
    <w:p w:rsidR="00A4656D" w:rsidRDefault="00A4656D" w:rsidP="00A4656D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сільської Комплексної програми соціального захисту населення «Турбота»  на  період  до  2020 року, затвердженої рішенням сільської ради від 24 грудня 2015 року №2</w:t>
      </w:r>
    </w:p>
    <w:tbl>
      <w:tblPr>
        <w:tblW w:w="0" w:type="auto"/>
        <w:tblLook w:val="01E0"/>
      </w:tblPr>
      <w:tblGrid>
        <w:gridCol w:w="5920"/>
      </w:tblGrid>
      <w:tr w:rsidR="00A4656D" w:rsidRPr="00763576" w:rsidTr="00970F67">
        <w:tc>
          <w:tcPr>
            <w:tcW w:w="5920" w:type="dxa"/>
          </w:tcPr>
          <w:p w:rsidR="00A4656D" w:rsidRPr="00C16B27" w:rsidRDefault="00A4656D" w:rsidP="00970F67">
            <w:pPr>
              <w:ind w:right="1735"/>
              <w:jc w:val="both"/>
            </w:pPr>
          </w:p>
        </w:tc>
      </w:tr>
    </w:tbl>
    <w:p w:rsidR="00A4656D" w:rsidRPr="001D2929" w:rsidRDefault="00A4656D" w:rsidP="004D63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секретаря сільської ради </w:t>
      </w:r>
      <w:proofErr w:type="spellStart"/>
      <w:r w:rsidR="0088325A">
        <w:rPr>
          <w:sz w:val="28"/>
          <w:szCs w:val="28"/>
          <w:lang w:val="uk-UA"/>
        </w:rPr>
        <w:t>Карнацьк</w:t>
      </w:r>
      <w:r w:rsidR="0091275C">
        <w:rPr>
          <w:sz w:val="28"/>
          <w:szCs w:val="28"/>
          <w:lang w:val="uk-UA"/>
        </w:rPr>
        <w:t>ої</w:t>
      </w:r>
      <w:proofErr w:type="spellEnd"/>
      <w:r w:rsidR="0088325A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про внесення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№2, </w:t>
      </w:r>
      <w:r w:rsidRPr="001D2929">
        <w:rPr>
          <w:sz w:val="28"/>
          <w:szCs w:val="28"/>
          <w:lang w:val="uk-UA"/>
        </w:rPr>
        <w:t>на підставі пункту 22 частини першої статті 26 Закону України</w:t>
      </w:r>
      <w:r w:rsidRPr="002C5331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 xml:space="preserve">від 21 травня 1997 року №280/97-ВР «Про місцеве самоврядування в Україні», </w:t>
      </w:r>
      <w:r>
        <w:rPr>
          <w:sz w:val="28"/>
          <w:szCs w:val="28"/>
          <w:lang w:val="uk-UA"/>
        </w:rPr>
        <w:t xml:space="preserve">відповідно до </w:t>
      </w:r>
      <w:r w:rsidRPr="001D2929">
        <w:rPr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ів</w:t>
      </w:r>
      <w:r w:rsidRPr="001D2929">
        <w:rPr>
          <w:sz w:val="28"/>
          <w:szCs w:val="28"/>
          <w:lang w:val="uk-UA"/>
        </w:rPr>
        <w:t xml:space="preserve"> постійної комісії сільської ради з питань </w:t>
      </w:r>
      <w:r w:rsidRPr="009B16FF">
        <w:rPr>
          <w:i/>
          <w:sz w:val="28"/>
          <w:szCs w:val="28"/>
          <w:lang w:val="uk-UA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Pr="001D2929">
        <w:rPr>
          <w:sz w:val="28"/>
          <w:szCs w:val="28"/>
          <w:lang w:val="uk-UA"/>
        </w:rPr>
        <w:t xml:space="preserve"> від </w:t>
      </w:r>
      <w:r w:rsidR="001C0D7B">
        <w:rPr>
          <w:sz w:val="28"/>
          <w:szCs w:val="28"/>
          <w:lang w:val="uk-UA"/>
        </w:rPr>
        <w:t xml:space="preserve">                    </w:t>
      </w:r>
      <w:r w:rsidR="00C220D8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201</w:t>
      </w:r>
      <w:r w:rsidR="001C0D7B">
        <w:rPr>
          <w:sz w:val="28"/>
          <w:szCs w:val="28"/>
          <w:lang w:val="uk-UA"/>
        </w:rPr>
        <w:t>9</w:t>
      </w:r>
      <w:r w:rsidRPr="001D2929">
        <w:rPr>
          <w:sz w:val="28"/>
          <w:szCs w:val="28"/>
          <w:lang w:val="uk-UA"/>
        </w:rPr>
        <w:t xml:space="preserve"> року №</w:t>
      </w:r>
      <w:r w:rsidR="00E605BE">
        <w:rPr>
          <w:sz w:val="28"/>
          <w:szCs w:val="28"/>
          <w:lang w:val="uk-UA"/>
        </w:rPr>
        <w:t xml:space="preserve"> </w:t>
      </w:r>
      <w:r w:rsidR="001C0D7B">
        <w:rPr>
          <w:sz w:val="28"/>
          <w:szCs w:val="28"/>
          <w:lang w:val="uk-UA"/>
        </w:rPr>
        <w:t xml:space="preserve"> </w:t>
      </w:r>
      <w:r w:rsidR="00587509">
        <w:rPr>
          <w:sz w:val="28"/>
          <w:szCs w:val="28"/>
          <w:lang w:val="uk-UA"/>
        </w:rPr>
        <w:t xml:space="preserve"> </w:t>
      </w:r>
      <w:r w:rsidRPr="001D2929">
        <w:rPr>
          <w:sz w:val="28"/>
          <w:szCs w:val="28"/>
          <w:lang w:val="uk-UA"/>
        </w:rPr>
        <w:t>, сільська рада</w:t>
      </w:r>
    </w:p>
    <w:p w:rsidR="00A4656D" w:rsidRDefault="00A4656D" w:rsidP="004D6376">
      <w:pPr>
        <w:pStyle w:val="a4"/>
        <w:rPr>
          <w:b/>
        </w:rPr>
      </w:pPr>
      <w:r>
        <w:rPr>
          <w:b/>
        </w:rPr>
        <w:t>ВИРІШИЛА:</w:t>
      </w:r>
    </w:p>
    <w:p w:rsidR="00A4656D" w:rsidRPr="00700416" w:rsidRDefault="00A4656D" w:rsidP="004D6376">
      <w:pPr>
        <w:pStyle w:val="a4"/>
        <w:rPr>
          <w:b/>
          <w:sz w:val="16"/>
          <w:szCs w:val="16"/>
        </w:rPr>
      </w:pPr>
    </w:p>
    <w:p w:rsidR="00A4656D" w:rsidRPr="00E07882" w:rsidRDefault="00E96C14" w:rsidP="00E96C14">
      <w:pPr>
        <w:pStyle w:val="a4"/>
        <w:ind w:left="426"/>
        <w:rPr>
          <w:sz w:val="16"/>
          <w:szCs w:val="16"/>
        </w:rPr>
      </w:pPr>
      <w:r>
        <w:rPr>
          <w:szCs w:val="28"/>
        </w:rPr>
        <w:t>1.</w:t>
      </w:r>
      <w:r w:rsidR="00A4656D" w:rsidRPr="00E07882">
        <w:rPr>
          <w:szCs w:val="28"/>
        </w:rPr>
        <w:t xml:space="preserve">Внести зміни до сільської Комплексної програми соціального захисту населення «Турбота» на період до 2020 року, затвердженої рішенням сільської </w:t>
      </w:r>
      <w:r w:rsidR="00450DC2" w:rsidRPr="00E07882">
        <w:rPr>
          <w:szCs w:val="28"/>
        </w:rPr>
        <w:t>ради від 24 грудня 2015 року №2, виклавши об</w:t>
      </w:r>
      <w:r w:rsidR="00331A18" w:rsidRPr="00E07882">
        <w:rPr>
          <w:szCs w:val="28"/>
        </w:rPr>
        <w:t>с</w:t>
      </w:r>
      <w:r w:rsidR="00450DC2" w:rsidRPr="00E07882">
        <w:rPr>
          <w:szCs w:val="28"/>
        </w:rPr>
        <w:t>яги</w:t>
      </w:r>
      <w:r w:rsidR="00FD00FE" w:rsidRPr="00E07882">
        <w:rPr>
          <w:szCs w:val="28"/>
        </w:rPr>
        <w:t xml:space="preserve">  </w:t>
      </w:r>
      <w:r w:rsidR="00450DC2" w:rsidRPr="00E07882">
        <w:rPr>
          <w:szCs w:val="28"/>
        </w:rPr>
        <w:t xml:space="preserve">фінансового забезпечення </w:t>
      </w:r>
      <w:r w:rsidR="00961814" w:rsidRPr="00E07882">
        <w:rPr>
          <w:szCs w:val="28"/>
        </w:rPr>
        <w:t>у 201</w:t>
      </w:r>
      <w:r w:rsidR="00E24B07">
        <w:rPr>
          <w:szCs w:val="28"/>
        </w:rPr>
        <w:t>9</w:t>
      </w:r>
      <w:r w:rsidR="00961814" w:rsidRPr="00E07882">
        <w:rPr>
          <w:szCs w:val="28"/>
        </w:rPr>
        <w:t xml:space="preserve"> році  </w:t>
      </w:r>
      <w:r w:rsidR="00C220D8">
        <w:rPr>
          <w:szCs w:val="28"/>
        </w:rPr>
        <w:t xml:space="preserve"> </w:t>
      </w:r>
      <w:r w:rsidR="00A4656D" w:rsidRPr="00E07882">
        <w:rPr>
          <w:szCs w:val="28"/>
        </w:rPr>
        <w:t xml:space="preserve">Розділу </w:t>
      </w:r>
      <w:r w:rsidR="0072261D" w:rsidRPr="00E07882">
        <w:rPr>
          <w:szCs w:val="28"/>
        </w:rPr>
        <w:t>3</w:t>
      </w:r>
      <w:r w:rsidR="00A4656D" w:rsidRPr="00E07882">
        <w:rPr>
          <w:szCs w:val="28"/>
        </w:rPr>
        <w:t xml:space="preserve"> «</w:t>
      </w:r>
      <w:r w:rsidR="0072261D" w:rsidRPr="00E07882">
        <w:rPr>
          <w:szCs w:val="28"/>
        </w:rPr>
        <w:t>Матеріальна підтримка учасників антитерористичної операції (АТО) та членів їх сімей</w:t>
      </w:r>
      <w:r w:rsidR="00A4656D" w:rsidRPr="00E07882">
        <w:rPr>
          <w:szCs w:val="28"/>
        </w:rPr>
        <w:t>»</w:t>
      </w:r>
      <w:r w:rsidR="00577C7F">
        <w:rPr>
          <w:szCs w:val="28"/>
        </w:rPr>
        <w:t>, Розділу 4 « Інші видатки на соціальний захист»</w:t>
      </w:r>
      <w:r w:rsidR="00A4656D" w:rsidRPr="00E07882">
        <w:rPr>
          <w:szCs w:val="28"/>
        </w:rPr>
        <w:t xml:space="preserve">  </w:t>
      </w:r>
      <w:r w:rsidR="00961814" w:rsidRPr="00E07882">
        <w:rPr>
          <w:szCs w:val="28"/>
        </w:rPr>
        <w:t xml:space="preserve">Заходів  щодо  виконання сільської Комплексної програми соціального захисту населення «Турбота» у </w:t>
      </w:r>
      <w:r w:rsidR="00A4656D" w:rsidRPr="00E07882">
        <w:rPr>
          <w:szCs w:val="28"/>
        </w:rPr>
        <w:t>новій редакції</w:t>
      </w:r>
      <w:r w:rsidR="00961814" w:rsidRPr="00E07882">
        <w:rPr>
          <w:szCs w:val="28"/>
        </w:rPr>
        <w:t xml:space="preserve"> (</w:t>
      </w:r>
      <w:r w:rsidR="00A4656D" w:rsidRPr="00E07882">
        <w:rPr>
          <w:szCs w:val="28"/>
        </w:rPr>
        <w:t xml:space="preserve"> дода</w:t>
      </w:r>
      <w:r w:rsidR="00961814" w:rsidRPr="00E07882">
        <w:rPr>
          <w:szCs w:val="28"/>
        </w:rPr>
        <w:t>ю</w:t>
      </w:r>
      <w:r w:rsidR="00A4656D" w:rsidRPr="00E07882">
        <w:rPr>
          <w:szCs w:val="28"/>
        </w:rPr>
        <w:t>ться</w:t>
      </w:r>
      <w:r w:rsidR="00961814" w:rsidRPr="00E07882">
        <w:rPr>
          <w:szCs w:val="28"/>
        </w:rPr>
        <w:t>)</w:t>
      </w:r>
      <w:r w:rsidR="00A4656D" w:rsidRPr="00E07882">
        <w:rPr>
          <w:szCs w:val="28"/>
        </w:rPr>
        <w:t>.</w:t>
      </w:r>
    </w:p>
    <w:p w:rsidR="00CD6ED4" w:rsidRPr="00B2057E" w:rsidRDefault="00CD6ED4" w:rsidP="004D6376">
      <w:pPr>
        <w:pStyle w:val="a6"/>
        <w:ind w:left="0" w:firstLine="284"/>
        <w:rPr>
          <w:sz w:val="16"/>
          <w:szCs w:val="16"/>
          <w:lang w:val="uk-UA"/>
        </w:rPr>
      </w:pPr>
    </w:p>
    <w:p w:rsidR="00700416" w:rsidRDefault="00E96C14" w:rsidP="00E96C14">
      <w:pPr>
        <w:pStyle w:val="a4"/>
        <w:tabs>
          <w:tab w:val="left" w:pos="284"/>
        </w:tabs>
        <w:ind w:left="284"/>
        <w:rPr>
          <w:szCs w:val="28"/>
        </w:rPr>
      </w:pPr>
      <w:r>
        <w:rPr>
          <w:szCs w:val="28"/>
          <w:lang w:val="ru-RU"/>
        </w:rPr>
        <w:t>2.</w:t>
      </w:r>
      <w:r w:rsidR="00700416">
        <w:rPr>
          <w:szCs w:val="28"/>
          <w:lang w:val="ru-RU"/>
        </w:rPr>
        <w:t xml:space="preserve">Контроль за </w:t>
      </w:r>
      <w:proofErr w:type="spellStart"/>
      <w:r w:rsidR="00700416">
        <w:rPr>
          <w:szCs w:val="28"/>
          <w:lang w:val="ru-RU"/>
        </w:rPr>
        <w:t>виконанням</w:t>
      </w:r>
      <w:proofErr w:type="spellEnd"/>
      <w:r w:rsidR="00700416">
        <w:rPr>
          <w:szCs w:val="28"/>
          <w:lang w:val="ru-RU"/>
        </w:rPr>
        <w:t xml:space="preserve">  </w:t>
      </w:r>
      <w:proofErr w:type="spellStart"/>
      <w:r w:rsidR="00700416">
        <w:rPr>
          <w:szCs w:val="28"/>
          <w:lang w:val="ru-RU"/>
        </w:rPr>
        <w:t>цього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proofErr w:type="gramStart"/>
      <w:r w:rsidR="00700416">
        <w:rPr>
          <w:szCs w:val="28"/>
          <w:lang w:val="ru-RU"/>
        </w:rPr>
        <w:t>р</w:t>
      </w:r>
      <w:proofErr w:type="gramEnd"/>
      <w:r w:rsidR="00700416">
        <w:rPr>
          <w:szCs w:val="28"/>
          <w:lang w:val="ru-RU"/>
        </w:rPr>
        <w:t>ішення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покласти</w:t>
      </w:r>
      <w:proofErr w:type="spellEnd"/>
      <w:r w:rsidR="00700416">
        <w:rPr>
          <w:szCs w:val="28"/>
          <w:lang w:val="ru-RU"/>
        </w:rPr>
        <w:t xml:space="preserve"> на </w:t>
      </w:r>
      <w:proofErr w:type="spellStart"/>
      <w:r w:rsidR="00700416">
        <w:rPr>
          <w:szCs w:val="28"/>
          <w:lang w:val="ru-RU"/>
        </w:rPr>
        <w:t>постійну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комісію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сільської</w:t>
      </w:r>
      <w:proofErr w:type="spellEnd"/>
      <w:r w:rsidR="00700416">
        <w:rPr>
          <w:szCs w:val="28"/>
          <w:lang w:val="ru-RU"/>
        </w:rPr>
        <w:t xml:space="preserve"> ради </w:t>
      </w:r>
      <w:proofErr w:type="spellStart"/>
      <w:r w:rsidR="00700416">
        <w:rPr>
          <w:szCs w:val="28"/>
          <w:lang w:val="ru-RU"/>
        </w:rPr>
        <w:t>з</w:t>
      </w:r>
      <w:proofErr w:type="spellEnd"/>
      <w:r w:rsidR="00700416">
        <w:rPr>
          <w:szCs w:val="28"/>
          <w:lang w:val="ru-RU"/>
        </w:rPr>
        <w:t xml:space="preserve"> </w:t>
      </w:r>
      <w:proofErr w:type="spellStart"/>
      <w:r w:rsidR="00700416">
        <w:rPr>
          <w:szCs w:val="28"/>
          <w:lang w:val="ru-RU"/>
        </w:rPr>
        <w:t>питань</w:t>
      </w:r>
      <w:proofErr w:type="spellEnd"/>
      <w:r w:rsidR="00700416">
        <w:rPr>
          <w:szCs w:val="28"/>
          <w:lang w:val="ru-RU"/>
        </w:rPr>
        <w:t xml:space="preserve"> </w:t>
      </w:r>
      <w:r w:rsidR="00700416" w:rsidRPr="009B16FF">
        <w:rPr>
          <w:i/>
          <w:szCs w:val="28"/>
        </w:rPr>
        <w:t>охорони здоров’я, материнства, дитинства, соціального захисту, освіти, культури, молодіжної політики і духовності, торгівельного та побутового обслуговування  населення</w:t>
      </w:r>
      <w:r w:rsidR="00700416">
        <w:rPr>
          <w:i/>
          <w:szCs w:val="28"/>
        </w:rPr>
        <w:t>.</w:t>
      </w:r>
    </w:p>
    <w:p w:rsidR="00B2057E" w:rsidRPr="004D6376" w:rsidRDefault="00B2057E" w:rsidP="000D5A1F">
      <w:pPr>
        <w:rPr>
          <w:sz w:val="28"/>
          <w:szCs w:val="28"/>
          <w:lang w:val="uk-UA"/>
        </w:rPr>
      </w:pPr>
    </w:p>
    <w:p w:rsidR="00B2057E" w:rsidRDefault="00590A6C" w:rsidP="000D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656D" w:rsidRPr="004743EB">
        <w:rPr>
          <w:sz w:val="28"/>
          <w:szCs w:val="28"/>
          <w:lang w:val="uk-UA"/>
        </w:rPr>
        <w:t xml:space="preserve">Сільський  голова            </w:t>
      </w:r>
      <w:r w:rsidR="00A4656D">
        <w:rPr>
          <w:sz w:val="28"/>
          <w:szCs w:val="28"/>
          <w:lang w:val="uk-UA"/>
        </w:rPr>
        <w:t xml:space="preserve"> </w:t>
      </w:r>
      <w:r w:rsidR="00A4656D" w:rsidRPr="004743EB">
        <w:rPr>
          <w:sz w:val="28"/>
          <w:szCs w:val="28"/>
          <w:lang w:val="uk-UA"/>
        </w:rPr>
        <w:t xml:space="preserve">        </w:t>
      </w:r>
      <w:r w:rsidR="00362065">
        <w:rPr>
          <w:sz w:val="28"/>
          <w:szCs w:val="28"/>
          <w:lang w:val="uk-UA"/>
        </w:rPr>
        <w:t xml:space="preserve">        </w:t>
      </w:r>
      <w:r w:rsidR="0050085B">
        <w:rPr>
          <w:sz w:val="28"/>
          <w:szCs w:val="28"/>
          <w:lang w:val="uk-UA"/>
        </w:rPr>
        <w:t xml:space="preserve">                                                  </w:t>
      </w:r>
      <w:r w:rsidR="00B2057E">
        <w:rPr>
          <w:sz w:val="28"/>
          <w:szCs w:val="28"/>
          <w:lang w:val="uk-UA"/>
        </w:rPr>
        <w:t>С.М.</w:t>
      </w:r>
      <w:proofErr w:type="spellStart"/>
      <w:r w:rsidR="00B2057E">
        <w:rPr>
          <w:sz w:val="28"/>
          <w:szCs w:val="28"/>
          <w:lang w:val="uk-UA"/>
        </w:rPr>
        <w:t>Бото</w:t>
      </w:r>
      <w:proofErr w:type="spellEnd"/>
    </w:p>
    <w:p w:rsidR="009D2101" w:rsidRPr="00442927" w:rsidRDefault="008D0A21" w:rsidP="00310E28">
      <w:pPr>
        <w:tabs>
          <w:tab w:val="left" w:pos="8040"/>
        </w:tabs>
        <w:rPr>
          <w:sz w:val="28"/>
          <w:szCs w:val="28"/>
          <w:lang w:val="uk-UA"/>
        </w:rPr>
      </w:pPr>
      <w:r w:rsidRPr="004743EB">
        <w:rPr>
          <w:b/>
          <w:sz w:val="28"/>
          <w:szCs w:val="28"/>
          <w:lang w:val="uk-UA"/>
        </w:rPr>
        <w:t xml:space="preserve"> </w:t>
      </w:r>
    </w:p>
    <w:p w:rsidR="009D2101" w:rsidRPr="00442927" w:rsidRDefault="009D2101" w:rsidP="00620001">
      <w:pPr>
        <w:ind w:right="-143"/>
        <w:jc w:val="both"/>
        <w:rPr>
          <w:sz w:val="28"/>
          <w:szCs w:val="28"/>
          <w:lang w:val="uk-UA"/>
        </w:rPr>
      </w:pPr>
    </w:p>
    <w:p w:rsidR="00620001" w:rsidRDefault="00620001" w:rsidP="00620001">
      <w:pPr>
        <w:ind w:right="-143"/>
        <w:jc w:val="both"/>
        <w:rPr>
          <w:sz w:val="27"/>
          <w:szCs w:val="27"/>
          <w:lang w:val="uk-UA"/>
        </w:rPr>
      </w:pPr>
    </w:p>
    <w:p w:rsidR="00620001" w:rsidRPr="00620001" w:rsidRDefault="00620001" w:rsidP="00DE1A93">
      <w:pPr>
        <w:ind w:right="-420"/>
        <w:rPr>
          <w:sz w:val="28"/>
          <w:lang w:val="uk-UA"/>
        </w:rPr>
        <w:sectPr w:rsidR="00620001" w:rsidRPr="00620001" w:rsidSect="004D6376">
          <w:pgSz w:w="11906" w:h="16838"/>
          <w:pgMar w:top="850" w:right="566" w:bottom="850" w:left="1417" w:header="708" w:footer="708" w:gutter="0"/>
          <w:cols w:space="708"/>
          <w:docGrid w:linePitch="360"/>
        </w:sectPr>
      </w:pPr>
    </w:p>
    <w:p w:rsidR="00D769E6" w:rsidRPr="00B37D3B" w:rsidRDefault="00D769E6" w:rsidP="00D769E6">
      <w:pPr>
        <w:pStyle w:val="21"/>
        <w:spacing w:after="0" w:line="240" w:lineRule="auto"/>
        <w:ind w:left="11482"/>
        <w:contextualSpacing/>
        <w:rPr>
          <w:sz w:val="28"/>
          <w:szCs w:val="28"/>
          <w:lang w:val="uk-UA"/>
        </w:rPr>
      </w:pPr>
      <w:r w:rsidRPr="00B37D3B">
        <w:rPr>
          <w:sz w:val="28"/>
          <w:szCs w:val="28"/>
          <w:lang w:val="uk-UA"/>
        </w:rPr>
        <w:lastRenderedPageBreak/>
        <w:t>ЗАТВЕРДЖЕНО</w:t>
      </w:r>
    </w:p>
    <w:p w:rsidR="00D769E6" w:rsidRPr="00142D91" w:rsidRDefault="00D769E6" w:rsidP="00D769E6">
      <w:pPr>
        <w:pStyle w:val="21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 w:rsidRPr="00142D9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142D91">
        <w:rPr>
          <w:sz w:val="28"/>
          <w:szCs w:val="28"/>
          <w:lang w:val="uk-UA"/>
        </w:rPr>
        <w:t xml:space="preserve"> ради</w:t>
      </w:r>
    </w:p>
    <w:p w:rsidR="00D769E6" w:rsidRPr="00AC0B8F" w:rsidRDefault="00761B66" w:rsidP="00B35CD5">
      <w:pPr>
        <w:pStyle w:val="21"/>
        <w:spacing w:after="0" w:line="240" w:lineRule="auto"/>
        <w:ind w:left="11482" w:right="-4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24B0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D769E6" w:rsidRPr="00B37D3B">
        <w:rPr>
          <w:sz w:val="28"/>
          <w:szCs w:val="28"/>
          <w:lang w:val="uk-UA"/>
        </w:rPr>
        <w:t>201</w:t>
      </w:r>
      <w:r w:rsidR="00E24B07">
        <w:rPr>
          <w:sz w:val="28"/>
          <w:szCs w:val="28"/>
          <w:lang w:val="uk-UA"/>
        </w:rPr>
        <w:t>9</w:t>
      </w:r>
      <w:r w:rsidR="00D769E6" w:rsidRPr="00B37D3B">
        <w:rPr>
          <w:sz w:val="28"/>
          <w:szCs w:val="28"/>
          <w:lang w:val="uk-UA"/>
        </w:rPr>
        <w:t xml:space="preserve"> </w:t>
      </w:r>
      <w:r w:rsidR="00E96C14">
        <w:rPr>
          <w:sz w:val="28"/>
          <w:szCs w:val="28"/>
          <w:lang w:val="uk-UA"/>
        </w:rPr>
        <w:t>р.</w:t>
      </w:r>
      <w:r w:rsidR="00D769E6" w:rsidRPr="00B37D3B">
        <w:rPr>
          <w:sz w:val="28"/>
          <w:szCs w:val="28"/>
          <w:lang w:val="uk-UA"/>
        </w:rPr>
        <w:t>№</w:t>
      </w:r>
      <w:r w:rsidR="003242A9">
        <w:rPr>
          <w:sz w:val="28"/>
          <w:szCs w:val="28"/>
          <w:lang w:val="uk-UA"/>
        </w:rPr>
        <w:t xml:space="preserve"> </w:t>
      </w:r>
      <w:r w:rsidR="00D769E6" w:rsidRPr="00B37D3B">
        <w:rPr>
          <w:sz w:val="28"/>
          <w:szCs w:val="28"/>
          <w:lang w:val="uk-UA"/>
        </w:rPr>
        <w:t xml:space="preserve"> 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Х О Д И</w:t>
      </w:r>
    </w:p>
    <w:p w:rsidR="00265E6C" w:rsidRDefault="00265E6C" w:rsidP="00265E6C">
      <w:pPr>
        <w:jc w:val="center"/>
        <w:rPr>
          <w:b/>
          <w:sz w:val="28"/>
          <w:szCs w:val="28"/>
        </w:rPr>
      </w:pPr>
      <w:proofErr w:type="spellStart"/>
      <w:r w:rsidRPr="007343CF">
        <w:rPr>
          <w:b/>
          <w:sz w:val="28"/>
          <w:szCs w:val="28"/>
        </w:rPr>
        <w:t>щодо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виконання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Комплексної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програми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proofErr w:type="gramStart"/>
      <w:r w:rsidRPr="007343CF">
        <w:rPr>
          <w:b/>
          <w:sz w:val="28"/>
          <w:szCs w:val="28"/>
        </w:rPr>
        <w:t>соц</w:t>
      </w:r>
      <w:proofErr w:type="gramEnd"/>
      <w:r w:rsidRPr="007343CF">
        <w:rPr>
          <w:b/>
          <w:sz w:val="28"/>
          <w:szCs w:val="28"/>
        </w:rPr>
        <w:t>іального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захисту</w:t>
      </w:r>
      <w:proofErr w:type="spell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населення</w:t>
      </w:r>
      <w:proofErr w:type="spellEnd"/>
      <w:r w:rsidRPr="007343CF">
        <w:rPr>
          <w:b/>
          <w:sz w:val="28"/>
          <w:szCs w:val="28"/>
        </w:rPr>
        <w:t xml:space="preserve"> "</w:t>
      </w:r>
      <w:proofErr w:type="spellStart"/>
      <w:r w:rsidRPr="007343CF">
        <w:rPr>
          <w:b/>
          <w:sz w:val="28"/>
          <w:szCs w:val="28"/>
        </w:rPr>
        <w:t>Турбота</w:t>
      </w:r>
      <w:proofErr w:type="spellEnd"/>
      <w:r w:rsidRPr="007343CF">
        <w:rPr>
          <w:b/>
          <w:sz w:val="28"/>
          <w:szCs w:val="28"/>
        </w:rPr>
        <w:t xml:space="preserve">" </w:t>
      </w:r>
    </w:p>
    <w:p w:rsidR="00265E6C" w:rsidRDefault="00265E6C" w:rsidP="00E24B07">
      <w:pPr>
        <w:jc w:val="center"/>
        <w:rPr>
          <w:sz w:val="28"/>
          <w:szCs w:val="28"/>
        </w:rPr>
      </w:pPr>
      <w:proofErr w:type="gramStart"/>
      <w:r w:rsidRPr="007343CF">
        <w:rPr>
          <w:b/>
          <w:sz w:val="28"/>
          <w:szCs w:val="28"/>
        </w:rPr>
        <w:t>на</w:t>
      </w:r>
      <w:proofErr w:type="gramEnd"/>
      <w:r w:rsidRPr="007343CF">
        <w:rPr>
          <w:b/>
          <w:sz w:val="28"/>
          <w:szCs w:val="28"/>
        </w:rPr>
        <w:t xml:space="preserve"> </w:t>
      </w:r>
      <w:proofErr w:type="spellStart"/>
      <w:r w:rsidRPr="007343CF">
        <w:rPr>
          <w:b/>
          <w:sz w:val="28"/>
          <w:szCs w:val="28"/>
        </w:rPr>
        <w:t>період</w:t>
      </w:r>
      <w:proofErr w:type="spellEnd"/>
      <w:r w:rsidRPr="007343CF">
        <w:rPr>
          <w:b/>
          <w:sz w:val="28"/>
          <w:szCs w:val="28"/>
        </w:rPr>
        <w:t xml:space="preserve"> до 2020 року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7454"/>
        <w:gridCol w:w="2267"/>
        <w:gridCol w:w="16"/>
        <w:gridCol w:w="1401"/>
        <w:gridCol w:w="51"/>
        <w:gridCol w:w="1509"/>
        <w:gridCol w:w="1560"/>
      </w:tblGrid>
      <w:tr w:rsidR="00265E6C" w:rsidRPr="0001798C" w:rsidTr="00542BCD">
        <w:trPr>
          <w:cantSplit/>
          <w:trHeight w:val="510"/>
        </w:trPr>
        <w:tc>
          <w:tcPr>
            <w:tcW w:w="523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01798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9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98C">
              <w:rPr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7454" w:type="dxa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Змі</w:t>
            </w:r>
            <w:proofErr w:type="gramStart"/>
            <w:r w:rsidRPr="0001798C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01798C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267" w:type="dxa"/>
            <w:vMerge w:val="restart"/>
            <w:shd w:val="clear" w:color="auto" w:fill="E5B8B7"/>
          </w:tcPr>
          <w:p w:rsidR="00265E6C" w:rsidRPr="005F5273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5273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5F52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273"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E5B8B7"/>
          </w:tcPr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Джерело</w:t>
            </w:r>
            <w:proofErr w:type="spellEnd"/>
            <w:r w:rsidRPr="000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798C">
              <w:rPr>
                <w:b/>
                <w:sz w:val="28"/>
                <w:szCs w:val="28"/>
              </w:rPr>
              <w:t>фінансу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а</w:t>
            </w:r>
            <w:r w:rsidRPr="0001798C">
              <w:rPr>
                <w:b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3120" w:type="dxa"/>
            <w:gridSpan w:val="3"/>
            <w:shd w:val="clear" w:color="auto" w:fill="E5B8B7"/>
          </w:tcPr>
          <w:p w:rsidR="00E605BE" w:rsidRPr="0027102B" w:rsidRDefault="00265E6C" w:rsidP="00970F67">
            <w:pPr>
              <w:jc w:val="center"/>
              <w:rPr>
                <w:b/>
                <w:lang w:val="uk-UA"/>
              </w:rPr>
            </w:pPr>
            <w:proofErr w:type="spellStart"/>
            <w:r w:rsidRPr="0027102B">
              <w:rPr>
                <w:b/>
              </w:rPr>
              <w:t>Орієнтовні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обсяги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фінансового</w:t>
            </w:r>
            <w:proofErr w:type="spellEnd"/>
            <w:r w:rsidRPr="0027102B">
              <w:rPr>
                <w:b/>
              </w:rPr>
              <w:t xml:space="preserve"> </w:t>
            </w:r>
            <w:proofErr w:type="spellStart"/>
            <w:r w:rsidRPr="0027102B">
              <w:rPr>
                <w:b/>
              </w:rPr>
              <w:t>забезпечення</w:t>
            </w:r>
            <w:proofErr w:type="spellEnd"/>
            <w:r w:rsidRPr="0027102B">
              <w:rPr>
                <w:b/>
              </w:rPr>
              <w:t xml:space="preserve"> </w:t>
            </w:r>
          </w:p>
          <w:p w:rsidR="00265E6C" w:rsidRPr="0027102B" w:rsidRDefault="00E605BE" w:rsidP="00970F67">
            <w:pPr>
              <w:jc w:val="center"/>
              <w:rPr>
                <w:b/>
              </w:rPr>
            </w:pPr>
            <w:r w:rsidRPr="0027102B">
              <w:rPr>
                <w:b/>
                <w:lang w:val="uk-UA"/>
              </w:rPr>
              <w:t>у 201</w:t>
            </w:r>
            <w:r w:rsidR="00E24B07">
              <w:rPr>
                <w:b/>
                <w:lang w:val="uk-UA"/>
              </w:rPr>
              <w:t>9</w:t>
            </w:r>
            <w:r w:rsidRPr="0027102B">
              <w:rPr>
                <w:b/>
                <w:lang w:val="uk-UA"/>
              </w:rPr>
              <w:t xml:space="preserve"> році</w:t>
            </w:r>
            <w:r w:rsidR="00265E6C" w:rsidRPr="0027102B">
              <w:rPr>
                <w:b/>
              </w:rPr>
              <w:t xml:space="preserve"> </w:t>
            </w:r>
          </w:p>
          <w:p w:rsidR="00265E6C" w:rsidRPr="0001798C" w:rsidRDefault="00265E6C" w:rsidP="00970F67">
            <w:pPr>
              <w:jc w:val="center"/>
              <w:rPr>
                <w:b/>
                <w:sz w:val="28"/>
                <w:szCs w:val="28"/>
              </w:rPr>
            </w:pPr>
            <w:r w:rsidRPr="0027102B">
              <w:rPr>
                <w:b/>
              </w:rPr>
              <w:t>(тис</w:t>
            </w:r>
            <w:proofErr w:type="gramStart"/>
            <w:r w:rsidRPr="0027102B">
              <w:rPr>
                <w:b/>
              </w:rPr>
              <w:t>.</w:t>
            </w:r>
            <w:proofErr w:type="gramEnd"/>
            <w:r w:rsidRPr="0027102B">
              <w:rPr>
                <w:b/>
              </w:rPr>
              <w:t xml:space="preserve"> </w:t>
            </w:r>
            <w:proofErr w:type="spellStart"/>
            <w:proofErr w:type="gramStart"/>
            <w:r w:rsidRPr="0027102B">
              <w:rPr>
                <w:b/>
              </w:rPr>
              <w:t>г</w:t>
            </w:r>
            <w:proofErr w:type="gramEnd"/>
            <w:r w:rsidRPr="0027102B">
              <w:rPr>
                <w:b/>
              </w:rPr>
              <w:t>ривень</w:t>
            </w:r>
            <w:proofErr w:type="spellEnd"/>
            <w:r w:rsidRPr="0027102B">
              <w:rPr>
                <w:b/>
              </w:rPr>
              <w:t>) *</w:t>
            </w:r>
          </w:p>
        </w:tc>
      </w:tr>
      <w:tr w:rsidR="00542BCD" w:rsidRPr="0001798C" w:rsidTr="00542BCD">
        <w:trPr>
          <w:cantSplit/>
          <w:trHeight w:val="470"/>
          <w:tblHeader/>
        </w:trPr>
        <w:tc>
          <w:tcPr>
            <w:tcW w:w="523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E5B8B7"/>
          </w:tcPr>
          <w:p w:rsidR="00542BCD" w:rsidRPr="0001798C" w:rsidRDefault="00542BCD" w:rsidP="00970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1798C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60" w:type="dxa"/>
            <w:shd w:val="clear" w:color="auto" w:fill="E5B8B7"/>
          </w:tcPr>
          <w:p w:rsidR="00542BCD" w:rsidRPr="00E24B07" w:rsidRDefault="00542BCD" w:rsidP="00E24B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7099">
              <w:rPr>
                <w:b/>
              </w:rPr>
              <w:t>201</w:t>
            </w:r>
            <w:r w:rsidR="00E24B07">
              <w:rPr>
                <w:b/>
                <w:lang w:val="uk-UA"/>
              </w:rPr>
              <w:t>9</w:t>
            </w:r>
          </w:p>
        </w:tc>
      </w:tr>
      <w:tr w:rsidR="00542BCD" w:rsidRPr="001467AC" w:rsidTr="00542BCD">
        <w:trPr>
          <w:trHeight w:val="255"/>
          <w:tblHeader/>
        </w:trPr>
        <w:tc>
          <w:tcPr>
            <w:tcW w:w="523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1</w:t>
            </w:r>
          </w:p>
        </w:tc>
        <w:tc>
          <w:tcPr>
            <w:tcW w:w="7454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2</w:t>
            </w:r>
          </w:p>
        </w:tc>
        <w:tc>
          <w:tcPr>
            <w:tcW w:w="2267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3</w:t>
            </w:r>
          </w:p>
        </w:tc>
        <w:tc>
          <w:tcPr>
            <w:tcW w:w="1417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4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5</w:t>
            </w:r>
          </w:p>
        </w:tc>
        <w:tc>
          <w:tcPr>
            <w:tcW w:w="1560" w:type="dxa"/>
            <w:shd w:val="clear" w:color="auto" w:fill="FABF8F"/>
          </w:tcPr>
          <w:p w:rsidR="00542BCD" w:rsidRPr="00577099" w:rsidRDefault="00542BCD" w:rsidP="00970F67">
            <w:pPr>
              <w:jc w:val="center"/>
              <w:rPr>
                <w:b/>
                <w:bCs/>
                <w:i/>
              </w:rPr>
            </w:pPr>
            <w:r w:rsidRPr="00577099">
              <w:rPr>
                <w:b/>
                <w:bCs/>
                <w:i/>
              </w:rPr>
              <w:t>6</w:t>
            </w:r>
          </w:p>
        </w:tc>
      </w:tr>
      <w:tr w:rsidR="002933FA" w:rsidRPr="0001798C" w:rsidTr="00542BCD">
        <w:trPr>
          <w:trHeight w:val="115"/>
        </w:trPr>
        <w:tc>
          <w:tcPr>
            <w:tcW w:w="14781" w:type="dxa"/>
            <w:gridSpan w:val="8"/>
          </w:tcPr>
          <w:p w:rsidR="002933FA" w:rsidRPr="002933FA" w:rsidRDefault="002933FA" w:rsidP="00970F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33FA" w:rsidRPr="002933FA" w:rsidRDefault="00A63DD7" w:rsidP="00A63D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61B66">
              <w:rPr>
                <w:b/>
                <w:sz w:val="28"/>
                <w:szCs w:val="28"/>
                <w:lang w:val="uk-UA"/>
              </w:rPr>
              <w:t>Розділ 3. Матеріальна підтримка учасників антитерористичної операції (АТО)</w:t>
            </w:r>
          </w:p>
        </w:tc>
      </w:tr>
      <w:tr w:rsidR="00A63DD7" w:rsidRPr="00761B66" w:rsidTr="00761B66">
        <w:trPr>
          <w:trHeight w:val="870"/>
        </w:trPr>
        <w:tc>
          <w:tcPr>
            <w:tcW w:w="523" w:type="dxa"/>
          </w:tcPr>
          <w:p w:rsidR="00A63DD7" w:rsidRPr="00E443BE" w:rsidRDefault="00A63DD7" w:rsidP="00B1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454" w:type="dxa"/>
          </w:tcPr>
          <w:p w:rsidR="00A63DD7" w:rsidRDefault="00A63DD7" w:rsidP="00B128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Делегування коштів Управлінню соціального захисту </w:t>
            </w:r>
            <w:r w:rsidRPr="00E443BE">
              <w:rPr>
                <w:sz w:val="28"/>
                <w:szCs w:val="28"/>
                <w:lang w:val="uk-UA"/>
              </w:rPr>
              <w:t xml:space="preserve">населення Баштанської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uk-UA"/>
              </w:rPr>
              <w:t>забеспечення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житлом сімей</w:t>
            </w:r>
            <w:r w:rsidRPr="00E443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учасників антитерористичної операції на сході України, які перебувають на квартирному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Фелік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В.В.(1 сім</w:t>
            </w:r>
            <w:r w:rsidRPr="00E9413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я*50000 тисяч) за умови </w:t>
            </w:r>
            <w:proofErr w:type="spellStart"/>
            <w:r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83" w:type="dxa"/>
            <w:gridSpan w:val="2"/>
          </w:tcPr>
          <w:p w:rsidR="00A63DD7" w:rsidRDefault="00A63DD7" w:rsidP="00B1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proofErr w:type="spellStart"/>
            <w:r>
              <w:rPr>
                <w:sz w:val="28"/>
                <w:szCs w:val="28"/>
              </w:rPr>
              <w:t>навчий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 w:rsidRPr="00FE4D6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</w:p>
          <w:p w:rsidR="00A63DD7" w:rsidRPr="00265E6C" w:rsidRDefault="00A63DD7" w:rsidP="00B12831">
            <w:pPr>
              <w:rPr>
                <w:sz w:val="28"/>
                <w:szCs w:val="28"/>
              </w:rPr>
            </w:pPr>
            <w:r w:rsidRPr="00FE4D6D">
              <w:rPr>
                <w:sz w:val="28"/>
                <w:szCs w:val="28"/>
              </w:rPr>
              <w:t xml:space="preserve">(за </w:t>
            </w:r>
            <w:proofErr w:type="spellStart"/>
            <w:r w:rsidRPr="00FE4D6D">
              <w:rPr>
                <w:sz w:val="28"/>
                <w:szCs w:val="28"/>
              </w:rPr>
              <w:t>узгодженням</w:t>
            </w:r>
            <w:proofErr w:type="spellEnd"/>
            <w:r w:rsidRPr="00FE4D6D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  <w:gridSpan w:val="2"/>
          </w:tcPr>
          <w:p w:rsidR="00A63DD7" w:rsidRDefault="00A63DD7" w:rsidP="00B12831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A63DD7" w:rsidRPr="006707C8" w:rsidRDefault="00A63DD7" w:rsidP="00B12831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A63DD7" w:rsidRPr="006707C8" w:rsidRDefault="00A63DD7" w:rsidP="00B12831">
            <w:pPr>
              <w:jc w:val="center"/>
              <w:rPr>
                <w:bCs/>
                <w:sz w:val="26"/>
                <w:szCs w:val="26"/>
              </w:rPr>
            </w:pPr>
          </w:p>
          <w:p w:rsidR="00A63DD7" w:rsidRPr="003A0FBD" w:rsidRDefault="00A63DD7" w:rsidP="00B1283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A63DD7" w:rsidRPr="007A6E26" w:rsidRDefault="00A63DD7" w:rsidP="00B12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560" w:type="dxa"/>
          </w:tcPr>
          <w:p w:rsidR="00A63DD7" w:rsidRPr="007A6E26" w:rsidRDefault="00A63DD7" w:rsidP="00B12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</w:t>
            </w:r>
            <w:r w:rsidRPr="007A6E26">
              <w:rPr>
                <w:sz w:val="28"/>
                <w:szCs w:val="28"/>
                <w:lang w:val="uk-UA"/>
              </w:rPr>
              <w:t>00</w:t>
            </w:r>
          </w:p>
        </w:tc>
      </w:tr>
      <w:tr w:rsidR="00A63DD7" w:rsidRPr="00566B24" w:rsidTr="00AD02C2">
        <w:trPr>
          <w:trHeight w:val="437"/>
        </w:trPr>
        <w:tc>
          <w:tcPr>
            <w:tcW w:w="523" w:type="dxa"/>
          </w:tcPr>
          <w:p w:rsidR="00A63DD7" w:rsidRDefault="00A63DD7" w:rsidP="009645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58" w:type="dxa"/>
            <w:gridSpan w:val="7"/>
          </w:tcPr>
          <w:p w:rsidR="00A63DD7" w:rsidRPr="00761B66" w:rsidRDefault="00A63DD7" w:rsidP="00A63DD7">
            <w:pPr>
              <w:tabs>
                <w:tab w:val="left" w:pos="1260"/>
                <w:tab w:val="center" w:pos="7021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       </w:t>
            </w:r>
            <w:r w:rsidRPr="00761B66">
              <w:rPr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61B6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Інші видатки на соціальний захист</w:t>
            </w:r>
          </w:p>
        </w:tc>
      </w:tr>
      <w:tr w:rsidR="00A63DD7" w:rsidRPr="00566B24" w:rsidTr="009143E4">
        <w:trPr>
          <w:trHeight w:val="1322"/>
        </w:trPr>
        <w:tc>
          <w:tcPr>
            <w:tcW w:w="523" w:type="dxa"/>
          </w:tcPr>
          <w:p w:rsidR="00A63DD7" w:rsidRPr="00E443BE" w:rsidRDefault="00A63DD7" w:rsidP="00E44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54" w:type="dxa"/>
          </w:tcPr>
          <w:p w:rsidR="00A63DD7" w:rsidRDefault="00A63DD7" w:rsidP="00A63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Виділити кошти на оплату праці з нарахуваннями на заробітну плату соціальних робітників,які надають послуги населення </w:t>
            </w:r>
            <w:proofErr w:type="spellStart"/>
            <w:r>
              <w:rPr>
                <w:sz w:val="28"/>
                <w:szCs w:val="28"/>
                <w:lang w:val="uk-UA"/>
              </w:rPr>
              <w:t>Лоцкинської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   </w:t>
            </w:r>
          </w:p>
        </w:tc>
        <w:tc>
          <w:tcPr>
            <w:tcW w:w="2283" w:type="dxa"/>
            <w:gridSpan w:val="2"/>
          </w:tcPr>
          <w:p w:rsidR="00A63DD7" w:rsidRPr="00A63DD7" w:rsidRDefault="00A63DD7" w:rsidP="00763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</w:t>
            </w:r>
            <w:r w:rsidRPr="00A63DD7">
              <w:rPr>
                <w:sz w:val="28"/>
                <w:szCs w:val="28"/>
                <w:lang w:val="uk-UA"/>
              </w:rPr>
              <w:t>навчий комітет сільської ради</w:t>
            </w:r>
          </w:p>
          <w:p w:rsidR="00A63DD7" w:rsidRPr="00265E6C" w:rsidRDefault="00A63DD7" w:rsidP="00763A70">
            <w:pPr>
              <w:rPr>
                <w:sz w:val="28"/>
                <w:szCs w:val="28"/>
              </w:rPr>
            </w:pPr>
            <w:r w:rsidRPr="00A63DD7">
              <w:rPr>
                <w:sz w:val="28"/>
                <w:szCs w:val="28"/>
                <w:lang w:val="uk-UA"/>
              </w:rPr>
              <w:t>(за узгодження</w:t>
            </w:r>
            <w:r w:rsidRPr="00FE4D6D">
              <w:rPr>
                <w:sz w:val="28"/>
                <w:szCs w:val="28"/>
              </w:rPr>
              <w:t>м)</w:t>
            </w:r>
          </w:p>
        </w:tc>
        <w:tc>
          <w:tcPr>
            <w:tcW w:w="1452" w:type="dxa"/>
            <w:gridSpan w:val="2"/>
          </w:tcPr>
          <w:p w:rsidR="00A63DD7" w:rsidRDefault="00A63DD7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707C8">
              <w:rPr>
                <w:bCs/>
                <w:sz w:val="26"/>
                <w:szCs w:val="26"/>
              </w:rPr>
              <w:t>Сільський</w:t>
            </w:r>
            <w:proofErr w:type="spellEnd"/>
          </w:p>
          <w:p w:rsidR="00A63DD7" w:rsidRPr="006707C8" w:rsidRDefault="00A63DD7" w:rsidP="00763A70">
            <w:pPr>
              <w:jc w:val="center"/>
              <w:rPr>
                <w:bCs/>
                <w:sz w:val="26"/>
                <w:szCs w:val="26"/>
              </w:rPr>
            </w:pPr>
            <w:r w:rsidRPr="006707C8">
              <w:rPr>
                <w:bCs/>
                <w:sz w:val="26"/>
                <w:szCs w:val="26"/>
              </w:rPr>
              <w:t xml:space="preserve">бюджет </w:t>
            </w:r>
          </w:p>
          <w:p w:rsidR="00A63DD7" w:rsidRPr="006707C8" w:rsidRDefault="00A63DD7" w:rsidP="00763A70">
            <w:pPr>
              <w:jc w:val="center"/>
              <w:rPr>
                <w:bCs/>
                <w:sz w:val="26"/>
                <w:szCs w:val="26"/>
              </w:rPr>
            </w:pPr>
          </w:p>
          <w:p w:rsidR="00A63DD7" w:rsidRPr="003A0FBD" w:rsidRDefault="00A63DD7" w:rsidP="00763A70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09" w:type="dxa"/>
          </w:tcPr>
          <w:p w:rsidR="00A63DD7" w:rsidRPr="007A6E26" w:rsidRDefault="00A63DD7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108617,00</w:t>
            </w:r>
          </w:p>
        </w:tc>
        <w:tc>
          <w:tcPr>
            <w:tcW w:w="1560" w:type="dxa"/>
          </w:tcPr>
          <w:p w:rsidR="00A63DD7" w:rsidRPr="007A6E26" w:rsidRDefault="00A63DD7" w:rsidP="00763A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108617,00</w:t>
            </w:r>
          </w:p>
        </w:tc>
      </w:tr>
    </w:tbl>
    <w:p w:rsidR="0072261D" w:rsidRDefault="00265E6C" w:rsidP="001B7F17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72261D" w:rsidRDefault="0072261D" w:rsidP="0072261D"/>
    <w:p w:rsidR="00D769E6" w:rsidRPr="0072261D" w:rsidRDefault="0072261D" w:rsidP="0072261D">
      <w:pPr>
        <w:rPr>
          <w:sz w:val="28"/>
          <w:szCs w:val="28"/>
          <w:lang w:val="uk-UA"/>
        </w:rPr>
      </w:pPr>
      <w:r w:rsidRPr="0072261D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sectPr w:rsidR="00D769E6" w:rsidRPr="0072261D" w:rsidSect="004770A4">
      <w:pgSz w:w="16838" w:h="11906" w:orient="landscape"/>
      <w:pgMar w:top="99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85" w:rsidRDefault="005C6985" w:rsidP="004743EB">
      <w:r>
        <w:separator/>
      </w:r>
    </w:p>
  </w:endnote>
  <w:endnote w:type="continuationSeparator" w:id="0">
    <w:p w:rsidR="005C6985" w:rsidRDefault="005C6985" w:rsidP="0047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85" w:rsidRDefault="005C6985" w:rsidP="004743EB">
      <w:r>
        <w:separator/>
      </w:r>
    </w:p>
  </w:footnote>
  <w:footnote w:type="continuationSeparator" w:id="0">
    <w:p w:rsidR="005C6985" w:rsidRDefault="005C6985" w:rsidP="0047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73"/>
    <w:multiLevelType w:val="multilevel"/>
    <w:tmpl w:val="53AE9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EA166E"/>
    <w:multiLevelType w:val="hybridMultilevel"/>
    <w:tmpl w:val="DB445CCA"/>
    <w:lvl w:ilvl="0" w:tplc="1BCCC2A4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A3BFB"/>
    <w:multiLevelType w:val="hybridMultilevel"/>
    <w:tmpl w:val="3BD4C554"/>
    <w:lvl w:ilvl="0" w:tplc="B5D642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15DFB"/>
    <w:multiLevelType w:val="hybridMultilevel"/>
    <w:tmpl w:val="01F8F49E"/>
    <w:lvl w:ilvl="0" w:tplc="CD108AB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20E22702"/>
    <w:multiLevelType w:val="hybridMultilevel"/>
    <w:tmpl w:val="E3A6E1D4"/>
    <w:lvl w:ilvl="0" w:tplc="299A6966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1E1308E"/>
    <w:multiLevelType w:val="hybridMultilevel"/>
    <w:tmpl w:val="D196E310"/>
    <w:lvl w:ilvl="0" w:tplc="314EC5E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67DA5DE0"/>
    <w:multiLevelType w:val="multilevel"/>
    <w:tmpl w:val="CCBE4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2" w:hanging="2160"/>
      </w:pPr>
      <w:rPr>
        <w:rFonts w:hint="default"/>
      </w:rPr>
    </w:lvl>
  </w:abstractNum>
  <w:abstractNum w:abstractNumId="7">
    <w:nsid w:val="7E7C4251"/>
    <w:multiLevelType w:val="hybridMultilevel"/>
    <w:tmpl w:val="F4AE5C1A"/>
    <w:lvl w:ilvl="0" w:tplc="CAAA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93"/>
    <w:rsid w:val="000263F4"/>
    <w:rsid w:val="00045B20"/>
    <w:rsid w:val="0004729E"/>
    <w:rsid w:val="000566B7"/>
    <w:rsid w:val="000668F6"/>
    <w:rsid w:val="0007426D"/>
    <w:rsid w:val="0008162D"/>
    <w:rsid w:val="000955FC"/>
    <w:rsid w:val="000A27FF"/>
    <w:rsid w:val="000B1BBC"/>
    <w:rsid w:val="000B50BC"/>
    <w:rsid w:val="000B51CC"/>
    <w:rsid w:val="000D5A1F"/>
    <w:rsid w:val="0010018E"/>
    <w:rsid w:val="001007C9"/>
    <w:rsid w:val="00104B20"/>
    <w:rsid w:val="001342F7"/>
    <w:rsid w:val="001404B0"/>
    <w:rsid w:val="0016095C"/>
    <w:rsid w:val="00164F56"/>
    <w:rsid w:val="00167605"/>
    <w:rsid w:val="00176923"/>
    <w:rsid w:val="00176AE0"/>
    <w:rsid w:val="00190F95"/>
    <w:rsid w:val="001B7F17"/>
    <w:rsid w:val="001C0D7B"/>
    <w:rsid w:val="001F14AA"/>
    <w:rsid w:val="0020160F"/>
    <w:rsid w:val="00221781"/>
    <w:rsid w:val="00232897"/>
    <w:rsid w:val="00233548"/>
    <w:rsid w:val="002414BE"/>
    <w:rsid w:val="002465AD"/>
    <w:rsid w:val="00257C57"/>
    <w:rsid w:val="00265E6C"/>
    <w:rsid w:val="0027102B"/>
    <w:rsid w:val="00284C0C"/>
    <w:rsid w:val="00284DE0"/>
    <w:rsid w:val="00285022"/>
    <w:rsid w:val="002933FA"/>
    <w:rsid w:val="002D0822"/>
    <w:rsid w:val="002D5A50"/>
    <w:rsid w:val="002E61BE"/>
    <w:rsid w:val="002F2DB3"/>
    <w:rsid w:val="00310E28"/>
    <w:rsid w:val="00322FA1"/>
    <w:rsid w:val="003242A9"/>
    <w:rsid w:val="00331A18"/>
    <w:rsid w:val="00335A01"/>
    <w:rsid w:val="00362065"/>
    <w:rsid w:val="00365102"/>
    <w:rsid w:val="00383A5E"/>
    <w:rsid w:val="00392376"/>
    <w:rsid w:val="003A0FBD"/>
    <w:rsid w:val="003C05D3"/>
    <w:rsid w:val="003C14E2"/>
    <w:rsid w:val="003C31F7"/>
    <w:rsid w:val="003E5099"/>
    <w:rsid w:val="003F2E65"/>
    <w:rsid w:val="00423CF2"/>
    <w:rsid w:val="004328F0"/>
    <w:rsid w:val="004338BE"/>
    <w:rsid w:val="00442927"/>
    <w:rsid w:val="00442DBD"/>
    <w:rsid w:val="00446732"/>
    <w:rsid w:val="00450B22"/>
    <w:rsid w:val="00450DC2"/>
    <w:rsid w:val="0046262B"/>
    <w:rsid w:val="004626B3"/>
    <w:rsid w:val="004743EB"/>
    <w:rsid w:val="00476248"/>
    <w:rsid w:val="004770A4"/>
    <w:rsid w:val="004806E5"/>
    <w:rsid w:val="004A2B06"/>
    <w:rsid w:val="004C4C28"/>
    <w:rsid w:val="004C6F3D"/>
    <w:rsid w:val="004D6376"/>
    <w:rsid w:val="0050085B"/>
    <w:rsid w:val="0053488E"/>
    <w:rsid w:val="00542BCD"/>
    <w:rsid w:val="0055438E"/>
    <w:rsid w:val="00566B24"/>
    <w:rsid w:val="00572233"/>
    <w:rsid w:val="00577C7F"/>
    <w:rsid w:val="00587509"/>
    <w:rsid w:val="0058774D"/>
    <w:rsid w:val="00590A6C"/>
    <w:rsid w:val="005A2C51"/>
    <w:rsid w:val="005A2E68"/>
    <w:rsid w:val="005B08B3"/>
    <w:rsid w:val="005C6985"/>
    <w:rsid w:val="005C6BA4"/>
    <w:rsid w:val="005E2CCB"/>
    <w:rsid w:val="005E3FE4"/>
    <w:rsid w:val="0061690A"/>
    <w:rsid w:val="00620001"/>
    <w:rsid w:val="00641C79"/>
    <w:rsid w:val="006621E3"/>
    <w:rsid w:val="006654ED"/>
    <w:rsid w:val="006802DE"/>
    <w:rsid w:val="006B7540"/>
    <w:rsid w:val="006C0336"/>
    <w:rsid w:val="006D07C1"/>
    <w:rsid w:val="006D2ED6"/>
    <w:rsid w:val="006F094B"/>
    <w:rsid w:val="006F56C7"/>
    <w:rsid w:val="00700416"/>
    <w:rsid w:val="0070369B"/>
    <w:rsid w:val="0072261D"/>
    <w:rsid w:val="00732563"/>
    <w:rsid w:val="00745B5A"/>
    <w:rsid w:val="007466FD"/>
    <w:rsid w:val="0075168F"/>
    <w:rsid w:val="00761B66"/>
    <w:rsid w:val="0076576B"/>
    <w:rsid w:val="0077303F"/>
    <w:rsid w:val="007A6E26"/>
    <w:rsid w:val="007C0FB8"/>
    <w:rsid w:val="0081291A"/>
    <w:rsid w:val="00812D78"/>
    <w:rsid w:val="00846758"/>
    <w:rsid w:val="00863CFB"/>
    <w:rsid w:val="00864DE4"/>
    <w:rsid w:val="00867785"/>
    <w:rsid w:val="00871280"/>
    <w:rsid w:val="00873704"/>
    <w:rsid w:val="0088325A"/>
    <w:rsid w:val="008A486F"/>
    <w:rsid w:val="008B6868"/>
    <w:rsid w:val="008B7B2D"/>
    <w:rsid w:val="008D0A21"/>
    <w:rsid w:val="008D5E68"/>
    <w:rsid w:val="008E7211"/>
    <w:rsid w:val="00911C61"/>
    <w:rsid w:val="0091275C"/>
    <w:rsid w:val="00913BD3"/>
    <w:rsid w:val="009143E4"/>
    <w:rsid w:val="00914C37"/>
    <w:rsid w:val="00947221"/>
    <w:rsid w:val="00952CC5"/>
    <w:rsid w:val="00961814"/>
    <w:rsid w:val="009645ED"/>
    <w:rsid w:val="009651E8"/>
    <w:rsid w:val="00977C9A"/>
    <w:rsid w:val="00980AEB"/>
    <w:rsid w:val="009964CF"/>
    <w:rsid w:val="009A10D2"/>
    <w:rsid w:val="009A76AB"/>
    <w:rsid w:val="009C48CB"/>
    <w:rsid w:val="009D2101"/>
    <w:rsid w:val="009D7B11"/>
    <w:rsid w:val="009E5342"/>
    <w:rsid w:val="00A14514"/>
    <w:rsid w:val="00A145E2"/>
    <w:rsid w:val="00A2229C"/>
    <w:rsid w:val="00A40503"/>
    <w:rsid w:val="00A46562"/>
    <w:rsid w:val="00A4656D"/>
    <w:rsid w:val="00A52788"/>
    <w:rsid w:val="00A60D24"/>
    <w:rsid w:val="00A63DD7"/>
    <w:rsid w:val="00A643EA"/>
    <w:rsid w:val="00AA1559"/>
    <w:rsid w:val="00AB0BCC"/>
    <w:rsid w:val="00AC0B8F"/>
    <w:rsid w:val="00AC5A19"/>
    <w:rsid w:val="00AC609D"/>
    <w:rsid w:val="00AD22A3"/>
    <w:rsid w:val="00AE023D"/>
    <w:rsid w:val="00AE303B"/>
    <w:rsid w:val="00B001A9"/>
    <w:rsid w:val="00B05813"/>
    <w:rsid w:val="00B1205C"/>
    <w:rsid w:val="00B2057E"/>
    <w:rsid w:val="00B3326A"/>
    <w:rsid w:val="00B3479F"/>
    <w:rsid w:val="00B35CD5"/>
    <w:rsid w:val="00B36593"/>
    <w:rsid w:val="00B37D3B"/>
    <w:rsid w:val="00B44F7E"/>
    <w:rsid w:val="00B5430A"/>
    <w:rsid w:val="00B57A1F"/>
    <w:rsid w:val="00B71174"/>
    <w:rsid w:val="00B841A6"/>
    <w:rsid w:val="00B91C18"/>
    <w:rsid w:val="00B97815"/>
    <w:rsid w:val="00BA5EF5"/>
    <w:rsid w:val="00BB136F"/>
    <w:rsid w:val="00C16B27"/>
    <w:rsid w:val="00C220D8"/>
    <w:rsid w:val="00C358AE"/>
    <w:rsid w:val="00C4106A"/>
    <w:rsid w:val="00C43997"/>
    <w:rsid w:val="00C56451"/>
    <w:rsid w:val="00C731BD"/>
    <w:rsid w:val="00CA5917"/>
    <w:rsid w:val="00CD6ED4"/>
    <w:rsid w:val="00CE3D3A"/>
    <w:rsid w:val="00D16461"/>
    <w:rsid w:val="00D36749"/>
    <w:rsid w:val="00D50447"/>
    <w:rsid w:val="00D542F1"/>
    <w:rsid w:val="00D55D84"/>
    <w:rsid w:val="00D65346"/>
    <w:rsid w:val="00D7360D"/>
    <w:rsid w:val="00D769E6"/>
    <w:rsid w:val="00DA25AA"/>
    <w:rsid w:val="00DA7559"/>
    <w:rsid w:val="00DC35FC"/>
    <w:rsid w:val="00DD67A1"/>
    <w:rsid w:val="00DE1A93"/>
    <w:rsid w:val="00DE1F0E"/>
    <w:rsid w:val="00DE574C"/>
    <w:rsid w:val="00DE5BF6"/>
    <w:rsid w:val="00DF505A"/>
    <w:rsid w:val="00DF572A"/>
    <w:rsid w:val="00DF717E"/>
    <w:rsid w:val="00E061EB"/>
    <w:rsid w:val="00E07882"/>
    <w:rsid w:val="00E24B07"/>
    <w:rsid w:val="00E27703"/>
    <w:rsid w:val="00E27C6A"/>
    <w:rsid w:val="00E27D19"/>
    <w:rsid w:val="00E443BE"/>
    <w:rsid w:val="00E50D1F"/>
    <w:rsid w:val="00E514AC"/>
    <w:rsid w:val="00E55080"/>
    <w:rsid w:val="00E605BE"/>
    <w:rsid w:val="00E65327"/>
    <w:rsid w:val="00E77383"/>
    <w:rsid w:val="00E94137"/>
    <w:rsid w:val="00E968DD"/>
    <w:rsid w:val="00E96C14"/>
    <w:rsid w:val="00EA26EC"/>
    <w:rsid w:val="00ED47FB"/>
    <w:rsid w:val="00F059C3"/>
    <w:rsid w:val="00F147A2"/>
    <w:rsid w:val="00F45A3C"/>
    <w:rsid w:val="00F92E97"/>
    <w:rsid w:val="00FB5622"/>
    <w:rsid w:val="00FC3FD6"/>
    <w:rsid w:val="00FC677D"/>
    <w:rsid w:val="00FD00FE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A93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D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A9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E1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1A93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76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9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769E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65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63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63C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73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4743E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3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E71C-72E6-4ED0-A513-80CB941E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5</cp:revision>
  <cp:lastPrinted>2018-08-23T08:44:00Z</cp:lastPrinted>
  <dcterms:created xsi:type="dcterms:W3CDTF">2019-02-13T07:45:00Z</dcterms:created>
  <dcterms:modified xsi:type="dcterms:W3CDTF">2019-02-26T07:36:00Z</dcterms:modified>
</cp:coreProperties>
</file>