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F" w:rsidRDefault="009135EF" w:rsidP="009135EF">
      <w:pPr>
        <w:jc w:val="center"/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F" w:rsidRDefault="009135EF" w:rsidP="009135EF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>
        <w:rPr>
          <w:caps/>
          <w:w w:val="150"/>
          <w:sz w:val="28"/>
          <w:szCs w:val="28"/>
          <w:lang w:val="uk-UA"/>
        </w:rPr>
        <w:t xml:space="preserve">ЛОЦКИНСЬКА  </w:t>
      </w:r>
      <w:r>
        <w:rPr>
          <w:caps/>
          <w:w w:val="150"/>
          <w:sz w:val="28"/>
          <w:szCs w:val="28"/>
        </w:rPr>
        <w:t xml:space="preserve">сільська </w:t>
      </w:r>
      <w:r>
        <w:rPr>
          <w:caps/>
          <w:w w:val="150"/>
          <w:sz w:val="28"/>
          <w:szCs w:val="28"/>
          <w:lang w:val="uk-UA"/>
        </w:rPr>
        <w:t xml:space="preserve"> </w:t>
      </w:r>
      <w:r>
        <w:rPr>
          <w:caps/>
          <w:w w:val="150"/>
          <w:sz w:val="28"/>
          <w:szCs w:val="28"/>
        </w:rPr>
        <w:t>рада</w:t>
      </w:r>
    </w:p>
    <w:p w:rsidR="009135EF" w:rsidRDefault="009135EF" w:rsidP="009135EF">
      <w:pPr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 xml:space="preserve">Баштанського </w:t>
      </w:r>
      <w:r>
        <w:rPr>
          <w:caps/>
          <w:w w:val="150"/>
        </w:rPr>
        <w:t>району</w:t>
      </w:r>
      <w:r>
        <w:rPr>
          <w:caps/>
          <w:w w:val="150"/>
          <w:lang w:val="uk-UA"/>
        </w:rPr>
        <w:t xml:space="preserve"> Миколаївської </w:t>
      </w:r>
      <w:r>
        <w:rPr>
          <w:caps/>
          <w:w w:val="150"/>
        </w:rPr>
        <w:t>області</w:t>
      </w:r>
    </w:p>
    <w:p w:rsidR="009135EF" w:rsidRDefault="009135EF" w:rsidP="009135EF">
      <w:pPr>
        <w:jc w:val="center"/>
        <w:rPr>
          <w:caps/>
          <w:w w:val="150"/>
          <w:lang w:val="uk-UA"/>
        </w:rPr>
      </w:pPr>
    </w:p>
    <w:p w:rsidR="009135EF" w:rsidRDefault="009135EF" w:rsidP="009135EF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9135EF" w:rsidRDefault="009135EF" w:rsidP="009135EF">
      <w:pPr>
        <w:spacing w:after="240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135EF" w:rsidTr="009135EF">
        <w:trPr>
          <w:jc w:val="center"/>
        </w:trPr>
        <w:tc>
          <w:tcPr>
            <w:tcW w:w="3095" w:type="dxa"/>
            <w:hideMark/>
          </w:tcPr>
          <w:p w:rsidR="009135EF" w:rsidRDefault="002E4B1B" w:rsidP="00206EB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41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2E4B1B">
              <w:rPr>
                <w:lang w:eastAsia="en-US"/>
              </w:rPr>
              <w:pict>
                <v:line id="Прямая соединительная линия 4" o:sp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31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>травня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9135EF" w:rsidRDefault="009135E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9135EF" w:rsidRDefault="002E4B1B" w:rsidP="00206EB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E4B1B">
              <w:rPr>
                <w:lang w:eastAsia="en-US"/>
              </w:rPr>
              <w:pict>
                <v:line id="Прямая соединительная линия 2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206EB2">
              <w:rPr>
                <w:kern w:val="2"/>
                <w:sz w:val="26"/>
                <w:szCs w:val="26"/>
                <w:lang w:val="uk-UA" w:eastAsia="ar-SA"/>
              </w:rPr>
              <w:t>№     19</w:t>
            </w:r>
            <w:r w:rsidR="009135EF">
              <w:rPr>
                <w:kern w:val="2"/>
                <w:sz w:val="26"/>
                <w:szCs w:val="26"/>
                <w:lang w:val="uk-UA" w:eastAsia="ar-SA"/>
              </w:rPr>
              <w:t>-р</w:t>
            </w:r>
          </w:p>
        </w:tc>
      </w:tr>
    </w:tbl>
    <w:p w:rsidR="009135EF" w:rsidRDefault="009135EF" w:rsidP="009135EF">
      <w:pPr>
        <w:keepNext/>
        <w:rPr>
          <w:lang w:val="uk-UA"/>
        </w:rPr>
      </w:pPr>
    </w:p>
    <w:p w:rsidR="009135EF" w:rsidRDefault="009135EF" w:rsidP="009135E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9135EF" w:rsidRDefault="009135EF" w:rsidP="009135EF">
      <w:pPr>
        <w:widowControl w:val="0"/>
        <w:autoSpaceDE w:val="0"/>
        <w:autoSpaceDN w:val="0"/>
        <w:adjustRightInd w:val="0"/>
        <w:ind w:right="5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9135EF" w:rsidRDefault="009135EF" w:rsidP="009135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E74194" w:rsidRDefault="00E74194" w:rsidP="00E74194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</w:t>
      </w:r>
      <w:r w:rsidR="00206EB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206EB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рік», розпорядження голови Баштанської районної </w:t>
      </w:r>
      <w:r w:rsidR="00206EB2">
        <w:rPr>
          <w:sz w:val="28"/>
          <w:szCs w:val="28"/>
          <w:lang w:val="uk-UA"/>
        </w:rPr>
        <w:t>державної адміністрації від    31</w:t>
      </w:r>
      <w:r>
        <w:rPr>
          <w:sz w:val="28"/>
          <w:szCs w:val="28"/>
          <w:lang w:val="uk-UA"/>
        </w:rPr>
        <w:t>.</w:t>
      </w:r>
      <w:r w:rsidR="00206EB2">
        <w:rPr>
          <w:sz w:val="28"/>
          <w:szCs w:val="28"/>
          <w:lang w:val="uk-UA"/>
        </w:rPr>
        <w:t>05.2019</w:t>
      </w:r>
      <w:r>
        <w:rPr>
          <w:sz w:val="28"/>
          <w:szCs w:val="28"/>
          <w:lang w:val="uk-UA"/>
        </w:rPr>
        <w:t xml:space="preserve"> року  № </w:t>
      </w:r>
      <w:r w:rsidR="006B1061" w:rsidRPr="006B1061">
        <w:rPr>
          <w:sz w:val="28"/>
          <w:szCs w:val="28"/>
          <w:lang w:val="uk-UA"/>
        </w:rPr>
        <w:t>132</w:t>
      </w:r>
      <w:r w:rsidRPr="006B1061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</w:t>
      </w:r>
      <w:r w:rsidR="00206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районного бюджету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рік», </w:t>
      </w:r>
      <w:r w:rsidR="00206EB2">
        <w:rPr>
          <w:sz w:val="28"/>
          <w:szCs w:val="28"/>
          <w:lang w:val="uk-UA"/>
        </w:rPr>
        <w:t xml:space="preserve">висновків </w:t>
      </w:r>
      <w:r>
        <w:rPr>
          <w:sz w:val="28"/>
          <w:szCs w:val="28"/>
          <w:lang w:val="uk-UA"/>
        </w:rPr>
        <w:t>постійної комісії з питань планування, бюджету, фінансів, економіки, інвестиц</w:t>
      </w:r>
      <w:r w:rsidR="00206EB2">
        <w:rPr>
          <w:sz w:val="28"/>
          <w:szCs w:val="28"/>
          <w:lang w:val="uk-UA"/>
        </w:rPr>
        <w:t>ій та регуляторної політики № 31 від 31травня</w:t>
      </w:r>
      <w:r>
        <w:rPr>
          <w:sz w:val="28"/>
          <w:szCs w:val="28"/>
          <w:lang w:val="uk-UA"/>
        </w:rPr>
        <w:t xml:space="preserve">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року, з метою забезпечення  балансування та відповідності розписів в частині міжбюджетних трансфертів між районним та сільським бюджетами, вважаю за необхідне:</w:t>
      </w:r>
    </w:p>
    <w:p w:rsidR="009135EF" w:rsidRDefault="009135EF" w:rsidP="009135EF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9135EF" w:rsidRDefault="009135EF" w:rsidP="009135EF">
      <w:pPr>
        <w:pStyle w:val="a7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>
        <w:rPr>
          <w:sz w:val="28"/>
          <w:szCs w:val="28"/>
          <w:lang w:val="uk-UA"/>
        </w:rPr>
        <w:t>ти зміни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дохідні джерела загального</w:t>
      </w:r>
      <w:r>
        <w:rPr>
          <w:sz w:val="28"/>
          <w:szCs w:val="28"/>
        </w:rPr>
        <w:t xml:space="preserve"> фонду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бюджету:</w:t>
      </w:r>
    </w:p>
    <w:p w:rsidR="009135EF" w:rsidRDefault="009135EF" w:rsidP="009135EF">
      <w:pPr>
        <w:pStyle w:val="a5"/>
        <w:numPr>
          <w:ilvl w:val="1"/>
          <w:numId w:val="1"/>
        </w:numPr>
        <w:tabs>
          <w:tab w:val="left" w:pos="851"/>
        </w:tabs>
        <w:ind w:left="426" w:right="-81" w:firstLine="0"/>
        <w:rPr>
          <w:sz w:val="28"/>
          <w:szCs w:val="28"/>
        </w:rPr>
      </w:pPr>
      <w:r>
        <w:rPr>
          <w:sz w:val="28"/>
          <w:szCs w:val="28"/>
        </w:rPr>
        <w:t xml:space="preserve">Збільшити  надходження загального фонду  за рахунок: </w:t>
      </w:r>
    </w:p>
    <w:p w:rsidR="009135EF" w:rsidRDefault="009135EF" w:rsidP="009135EF">
      <w:pPr>
        <w:widowControl w:val="0"/>
        <w:tabs>
          <w:tab w:val="center" w:pos="570"/>
          <w:tab w:val="left" w:pos="1142"/>
          <w:tab w:val="right" w:pos="4513"/>
          <w:tab w:val="right" w:pos="5459"/>
          <w:tab w:val="right" w:pos="6405"/>
          <w:tab w:val="right" w:pos="7351"/>
          <w:tab w:val="right" w:pos="8297"/>
          <w:tab w:val="right" w:pos="9243"/>
          <w:tab w:val="right" w:pos="10189"/>
          <w:tab w:val="right" w:pos="11135"/>
          <w:tab w:val="right" w:pos="12082"/>
          <w:tab w:val="right" w:pos="13028"/>
          <w:tab w:val="right" w:pos="13974"/>
          <w:tab w:val="right" w:pos="14920"/>
          <w:tab w:val="right" w:pos="15806"/>
        </w:tabs>
        <w:autoSpaceDE w:val="0"/>
        <w:autoSpaceDN w:val="0"/>
        <w:adjustRightInd w:val="0"/>
        <w:spacing w:before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обсягу </w:t>
      </w:r>
      <w:r>
        <w:rPr>
          <w:color w:val="000000"/>
          <w:sz w:val="28"/>
          <w:szCs w:val="28"/>
          <w:lang w:val="uk-UA"/>
        </w:rPr>
        <w:t xml:space="preserve">субвенції з місцевого бюджету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на проведення виборів депутатів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місцевих рад та сільських,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селищних, міських голів, за рахунок відповідної субвенції з державного бюджету</w:t>
      </w:r>
      <w:r>
        <w:rPr>
          <w:sz w:val="28"/>
          <w:szCs w:val="28"/>
          <w:lang w:val="uk-UA"/>
        </w:rPr>
        <w:t xml:space="preserve"> (КБКД 41053000) на суму </w:t>
      </w:r>
      <w:r w:rsidR="00206EB2">
        <w:rPr>
          <w:sz w:val="28"/>
          <w:szCs w:val="28"/>
          <w:lang w:val="uk-UA"/>
        </w:rPr>
        <w:t>175500</w:t>
      </w:r>
      <w:r>
        <w:rPr>
          <w:sz w:val="28"/>
          <w:szCs w:val="28"/>
          <w:lang w:val="uk-UA"/>
        </w:rPr>
        <w:t>,00 грн.</w:t>
      </w:r>
    </w:p>
    <w:p w:rsidR="009135EF" w:rsidRDefault="009135EF" w:rsidP="009135EF">
      <w:pPr>
        <w:pStyle w:val="a5"/>
        <w:ind w:right="-81" w:firstLine="1050"/>
        <w:rPr>
          <w:sz w:val="16"/>
          <w:szCs w:val="16"/>
        </w:rPr>
      </w:pPr>
    </w:p>
    <w:p w:rsidR="009135EF" w:rsidRDefault="009135EF" w:rsidP="009135EF">
      <w:pPr>
        <w:pStyle w:val="a7"/>
        <w:numPr>
          <w:ilvl w:val="0"/>
          <w:numId w:val="1"/>
        </w:numPr>
        <w:ind w:right="-81" w:hanging="4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видаткову частину сільського бюджету:    </w:t>
      </w:r>
    </w:p>
    <w:p w:rsidR="009135EF" w:rsidRDefault="009135EF" w:rsidP="009135EF">
      <w:pPr>
        <w:tabs>
          <w:tab w:val="left" w:pos="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Збільшити обсяг видатків загального  фонду сільського бюджету по ТКВКБМС</w:t>
      </w:r>
      <w:r w:rsidR="00206EB2">
        <w:rPr>
          <w:sz w:val="28"/>
          <w:szCs w:val="28"/>
          <w:lang w:val="uk-UA"/>
        </w:rPr>
        <w:t xml:space="preserve"> 011</w:t>
      </w:r>
      <w:r>
        <w:rPr>
          <w:sz w:val="28"/>
          <w:szCs w:val="28"/>
          <w:lang w:val="uk-UA"/>
        </w:rPr>
        <w:t xml:space="preserve">0191 «Проведення місцевих виборів»  по КЕКВ: 2111 – </w:t>
      </w:r>
      <w:r w:rsidR="00206EB2">
        <w:rPr>
          <w:sz w:val="28"/>
          <w:szCs w:val="28"/>
          <w:lang w:val="uk-UA"/>
        </w:rPr>
        <w:t>117600</w:t>
      </w:r>
      <w:r>
        <w:rPr>
          <w:sz w:val="28"/>
          <w:szCs w:val="28"/>
          <w:lang w:val="uk-UA"/>
        </w:rPr>
        <w:t>,00 грн., КЕКВ 212</w:t>
      </w:r>
      <w:r w:rsidR="00206EB2">
        <w:rPr>
          <w:sz w:val="28"/>
          <w:szCs w:val="28"/>
          <w:lang w:val="uk-UA"/>
        </w:rPr>
        <w:t>0 – 26000,00 грн., КЕКВ 2210 – 8</w:t>
      </w:r>
      <w:r>
        <w:rPr>
          <w:sz w:val="28"/>
          <w:szCs w:val="28"/>
          <w:lang w:val="uk-UA"/>
        </w:rPr>
        <w:t xml:space="preserve">500,00 грн., 2240 – </w:t>
      </w:r>
      <w:r w:rsidR="00206EB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700,00 грн., КЕКВ 2273 – 700</w:t>
      </w:r>
      <w:r w:rsidR="00206EB2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грн., з послідуючим затвердженням на черговій сесії сільської ради. </w:t>
      </w:r>
    </w:p>
    <w:p w:rsidR="009135EF" w:rsidRDefault="009135EF" w:rsidP="009135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135EF" w:rsidRDefault="009135EF" w:rsidP="009135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3.</w:t>
      </w:r>
      <w:r>
        <w:rPr>
          <w:sz w:val="28"/>
          <w:szCs w:val="28"/>
          <w:lang w:val="uk-UA"/>
        </w:rPr>
        <w:t xml:space="preserve">  Контроль за виконанням даного розпорядження покласти на головного бухгалтера сільської ради  Франчук І.В.</w:t>
      </w:r>
    </w:p>
    <w:p w:rsidR="009135EF" w:rsidRDefault="009135EF" w:rsidP="009135EF">
      <w:pPr>
        <w:rPr>
          <w:sz w:val="28"/>
          <w:szCs w:val="28"/>
          <w:lang w:val="uk-UA"/>
        </w:rPr>
      </w:pPr>
    </w:p>
    <w:p w:rsidR="009135EF" w:rsidRDefault="007F662C" w:rsidP="00913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 w:rsidR="00A47618">
        <w:rPr>
          <w:sz w:val="28"/>
          <w:szCs w:val="28"/>
          <w:lang w:val="uk-UA"/>
        </w:rPr>
        <w:t xml:space="preserve">                                                       Т.А. Карнацька</w:t>
      </w:r>
    </w:p>
    <w:p w:rsidR="00D567BA" w:rsidRDefault="00D567BA"/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CC6"/>
    <w:multiLevelType w:val="multilevel"/>
    <w:tmpl w:val="460496A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EF"/>
    <w:rsid w:val="00206EB2"/>
    <w:rsid w:val="002E4B1B"/>
    <w:rsid w:val="00595A39"/>
    <w:rsid w:val="006746FF"/>
    <w:rsid w:val="006B1061"/>
    <w:rsid w:val="007F662C"/>
    <w:rsid w:val="008C4ECE"/>
    <w:rsid w:val="009135EF"/>
    <w:rsid w:val="00A47618"/>
    <w:rsid w:val="00CC41D5"/>
    <w:rsid w:val="00D567BA"/>
    <w:rsid w:val="00DD665D"/>
    <w:rsid w:val="00E74194"/>
    <w:rsid w:val="00E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Body Text"/>
    <w:basedOn w:val="a"/>
    <w:link w:val="a6"/>
    <w:semiHidden/>
    <w:unhideWhenUsed/>
    <w:rsid w:val="009135EF"/>
    <w:pPr>
      <w:ind w:right="-766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135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135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3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9</cp:revision>
  <cp:lastPrinted>2019-05-31T13:14:00Z</cp:lastPrinted>
  <dcterms:created xsi:type="dcterms:W3CDTF">2018-11-19T11:47:00Z</dcterms:created>
  <dcterms:modified xsi:type="dcterms:W3CDTF">2019-05-31T13:15:00Z</dcterms:modified>
</cp:coreProperties>
</file>