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0" w:type="dxa"/>
        <w:jc w:val="center"/>
        <w:tblInd w:w="-1859" w:type="dxa"/>
        <w:tblLook w:val="01E0"/>
      </w:tblPr>
      <w:tblGrid>
        <w:gridCol w:w="6342"/>
        <w:gridCol w:w="755"/>
        <w:gridCol w:w="2413"/>
      </w:tblGrid>
      <w:tr w:rsidR="00AB5D23" w:rsidTr="0080576A">
        <w:trPr>
          <w:jc w:val="center"/>
        </w:trPr>
        <w:tc>
          <w:tcPr>
            <w:tcW w:w="6342" w:type="dxa"/>
            <w:hideMark/>
          </w:tcPr>
          <w:p w:rsidR="00AB5D23" w:rsidRDefault="00AB5D23" w:rsidP="0080576A">
            <w:pPr>
              <w:widowControl w:val="0"/>
              <w:tabs>
                <w:tab w:val="left" w:pos="6804"/>
              </w:tabs>
              <w:suppressAutoHyphens/>
              <w:spacing w:line="276" w:lineRule="auto"/>
              <w:ind w:left="-523" w:right="-155"/>
              <w:jc w:val="center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kern w:val="2"/>
                <w:sz w:val="28"/>
                <w:szCs w:val="28"/>
                <w:lang w:val="uk-UA" w:eastAsia="ar-SA"/>
              </w:rPr>
              <w:t xml:space="preserve">                                               </w:t>
            </w:r>
            <w:r w:rsidRPr="00010B6C">
              <w:rPr>
                <w:noProof/>
                <w:sz w:val="32"/>
              </w:rPr>
              <w:drawing>
                <wp:inline distT="0" distB="0" distL="0" distR="0">
                  <wp:extent cx="466725" cy="6286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" w:type="dxa"/>
            <w:hideMark/>
          </w:tcPr>
          <w:p w:rsidR="00AB5D23" w:rsidRDefault="00AB5D23" w:rsidP="0080576A">
            <w:pPr>
              <w:widowControl w:val="0"/>
              <w:tabs>
                <w:tab w:val="left" w:pos="5495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u w:val="single"/>
                <w:lang w:val="uk-UA" w:eastAsia="ar-SA"/>
              </w:rPr>
            </w:pPr>
          </w:p>
        </w:tc>
        <w:tc>
          <w:tcPr>
            <w:tcW w:w="2413" w:type="dxa"/>
            <w:hideMark/>
          </w:tcPr>
          <w:p w:rsidR="00AB5D23" w:rsidRDefault="00AB5D23" w:rsidP="0080576A">
            <w:pPr>
              <w:widowControl w:val="0"/>
              <w:tabs>
                <w:tab w:val="left" w:pos="-76"/>
                <w:tab w:val="left" w:pos="4680"/>
                <w:tab w:val="left" w:pos="6804"/>
              </w:tabs>
              <w:suppressAutoHyphens/>
              <w:spacing w:line="276" w:lineRule="auto"/>
              <w:ind w:left="-76" w:right="-602"/>
              <w:rPr>
                <w:kern w:val="2"/>
                <w:sz w:val="28"/>
                <w:szCs w:val="28"/>
                <w:u w:val="single"/>
                <w:lang w:val="uk-UA" w:eastAsia="ar-SA"/>
              </w:rPr>
            </w:pPr>
          </w:p>
        </w:tc>
      </w:tr>
    </w:tbl>
    <w:p w:rsidR="00AB5D23" w:rsidRPr="00441A65" w:rsidRDefault="00AB5D23" w:rsidP="00AB5D23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441A65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AB5D23" w:rsidRPr="00945C38" w:rsidRDefault="00AB5D23" w:rsidP="00AB5D23">
      <w:pPr>
        <w:ind w:right="-567"/>
        <w:jc w:val="center"/>
        <w:rPr>
          <w:caps/>
          <w:w w:val="150"/>
          <w:lang w:val="uk-UA" w:eastAsia="en-US" w:bidi="en-US"/>
        </w:rPr>
      </w:pPr>
      <w:r w:rsidRPr="00945C38">
        <w:rPr>
          <w:caps/>
          <w:w w:val="150"/>
          <w:lang w:val="uk-UA" w:eastAsia="en-US" w:bidi="en-US"/>
        </w:rPr>
        <w:t>Баштанського району  Миколаївської області</w:t>
      </w:r>
    </w:p>
    <w:p w:rsidR="00AB5D23" w:rsidRPr="00C34491" w:rsidRDefault="00AB5D23" w:rsidP="00AB5D23">
      <w:pPr>
        <w:spacing w:after="200"/>
        <w:jc w:val="center"/>
        <w:rPr>
          <w:b/>
          <w:caps/>
          <w:w w:val="150"/>
          <w:lang w:val="uk-UA" w:eastAsia="en-US" w:bidi="en-US"/>
        </w:rPr>
      </w:pPr>
    </w:p>
    <w:p w:rsidR="00AB5D23" w:rsidRPr="00945C38" w:rsidRDefault="00AB5D23" w:rsidP="00AB5D23">
      <w:pPr>
        <w:spacing w:after="200"/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945C38">
        <w:rPr>
          <w:b/>
          <w:caps/>
          <w:w w:val="150"/>
          <w:sz w:val="28"/>
          <w:szCs w:val="28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4144"/>
        <w:gridCol w:w="1620"/>
        <w:gridCol w:w="3806"/>
      </w:tblGrid>
      <w:tr w:rsidR="00AB5D23" w:rsidTr="0080576A">
        <w:trPr>
          <w:jc w:val="center"/>
        </w:trPr>
        <w:tc>
          <w:tcPr>
            <w:tcW w:w="4144" w:type="dxa"/>
            <w:hideMark/>
          </w:tcPr>
          <w:p w:rsidR="00AB5D23" w:rsidRPr="00441A65" w:rsidRDefault="002A4729" w:rsidP="0080576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2A4729">
              <w:rPr>
                <w:b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B5D23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B5D23" w:rsidRPr="00441A65">
              <w:rPr>
                <w:kern w:val="2"/>
                <w:sz w:val="26"/>
                <w:szCs w:val="26"/>
                <w:lang w:val="uk-UA" w:eastAsia="ar-SA"/>
              </w:rPr>
              <w:t xml:space="preserve">16 липня  </w:t>
            </w:r>
            <w:r w:rsidR="00AB5D23" w:rsidRPr="00441A65">
              <w:rPr>
                <w:sz w:val="28"/>
                <w:szCs w:val="28"/>
              </w:rPr>
              <w:t>201</w:t>
            </w:r>
            <w:r w:rsidR="00AB5D23" w:rsidRPr="00441A65">
              <w:rPr>
                <w:sz w:val="28"/>
                <w:szCs w:val="28"/>
                <w:lang w:val="uk-UA"/>
              </w:rPr>
              <w:t>9</w:t>
            </w:r>
            <w:r w:rsidR="00AB5D23" w:rsidRPr="00441A65">
              <w:rPr>
                <w:sz w:val="28"/>
                <w:szCs w:val="28"/>
              </w:rPr>
              <w:t xml:space="preserve"> </w:t>
            </w:r>
            <w:r w:rsidR="00AB5D23" w:rsidRPr="00441A65">
              <w:rPr>
                <w:sz w:val="28"/>
                <w:szCs w:val="28"/>
                <w:u w:val="single"/>
              </w:rPr>
              <w:t xml:space="preserve">року </w:t>
            </w:r>
            <w:r w:rsidR="00AB5D23" w:rsidRPr="00E30AF3">
              <w:rPr>
                <w:b/>
                <w:sz w:val="28"/>
                <w:szCs w:val="28"/>
                <w:u w:val="single"/>
              </w:rPr>
              <w:t>№</w:t>
            </w:r>
            <w:r w:rsidR="00AB5D23" w:rsidRPr="00E30AF3">
              <w:rPr>
                <w:b/>
                <w:sz w:val="28"/>
                <w:szCs w:val="28"/>
                <w:u w:val="single"/>
                <w:lang w:val="uk-UA"/>
              </w:rPr>
              <w:t xml:space="preserve"> 5</w:t>
            </w:r>
            <w:r w:rsidR="00AB5D23" w:rsidRPr="00441A65">
              <w:rPr>
                <w:sz w:val="28"/>
                <w:szCs w:val="28"/>
                <w:u w:val="single"/>
              </w:rPr>
              <w:t xml:space="preserve"> </w:t>
            </w:r>
            <w:r w:rsidR="00AB5D23" w:rsidRPr="00441A65">
              <w:rPr>
                <w:sz w:val="28"/>
                <w:szCs w:val="28"/>
              </w:rPr>
              <w:t xml:space="preserve">   </w:t>
            </w:r>
            <w:r w:rsidR="00AB5D23" w:rsidRPr="00441A6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hideMark/>
          </w:tcPr>
          <w:p w:rsidR="00AB5D23" w:rsidRPr="0011078C" w:rsidRDefault="00AB5D23" w:rsidP="0080576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jc w:val="center"/>
              <w:rPr>
                <w:kern w:val="2"/>
                <w:u w:val="single"/>
                <w:lang w:val="uk-UA" w:eastAsia="ar-SA"/>
              </w:rPr>
            </w:pPr>
            <w:r w:rsidRPr="0011078C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3806" w:type="dxa"/>
            <w:hideMark/>
          </w:tcPr>
          <w:p w:rsidR="00AB5D23" w:rsidRPr="00B94710" w:rsidRDefault="00AB5D23" w:rsidP="0080576A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rPr>
                <w:kern w:val="2"/>
                <w:sz w:val="28"/>
                <w:szCs w:val="28"/>
                <w:lang w:val="uk-UA" w:eastAsia="ar-SA"/>
              </w:rPr>
            </w:pPr>
            <w:r w:rsidRPr="00E64B35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Pr="00B9471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>І</w:t>
            </w: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Pr="00B94710">
              <w:rPr>
                <w:kern w:val="2"/>
                <w:sz w:val="28"/>
                <w:szCs w:val="28"/>
                <w:u w:val="single"/>
                <w:lang w:val="uk-UA" w:eastAsia="ar-SA"/>
              </w:rPr>
              <w:t>сесія</w:t>
            </w:r>
            <w:r w:rsidRPr="00B94710"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  <w:r w:rsidRPr="00B94710">
              <w:rPr>
                <w:kern w:val="2"/>
                <w:sz w:val="28"/>
                <w:szCs w:val="28"/>
                <w:u w:val="single"/>
                <w:lang w:val="uk-UA" w:eastAsia="ar-SA"/>
              </w:rPr>
              <w:t xml:space="preserve"> сьомого скликання </w:t>
            </w:r>
          </w:p>
        </w:tc>
      </w:tr>
    </w:tbl>
    <w:p w:rsidR="00AB5D23" w:rsidRDefault="00AB5D23" w:rsidP="00AB5D23">
      <w:pPr>
        <w:rPr>
          <w:sz w:val="28"/>
          <w:lang w:val="uk-UA"/>
        </w:rPr>
      </w:pPr>
      <w:r>
        <w:rPr>
          <w:szCs w:val="28"/>
        </w:rPr>
        <w:tab/>
      </w:r>
    </w:p>
    <w:p w:rsidR="00AB5D23" w:rsidRDefault="00AB5D23" w:rsidP="00AB5D23">
      <w:pPr>
        <w:jc w:val="both"/>
        <w:rPr>
          <w:sz w:val="28"/>
          <w:szCs w:val="28"/>
          <w:lang w:val="uk-UA"/>
        </w:rPr>
      </w:pPr>
    </w:p>
    <w:p w:rsidR="00AB5D23" w:rsidRDefault="00AB5D23" w:rsidP="00AB5D23">
      <w:pPr>
        <w:jc w:val="both"/>
        <w:rPr>
          <w:sz w:val="28"/>
          <w:szCs w:val="28"/>
          <w:lang w:val="uk-UA"/>
        </w:rPr>
      </w:pPr>
      <w:r w:rsidRPr="00BB5FA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утворення</w:t>
      </w:r>
      <w:r w:rsidRPr="00BB5FAE">
        <w:rPr>
          <w:sz w:val="28"/>
          <w:szCs w:val="28"/>
          <w:lang w:val="uk-UA"/>
        </w:rPr>
        <w:t xml:space="preserve"> постійн</w:t>
      </w:r>
      <w:r>
        <w:rPr>
          <w:sz w:val="28"/>
          <w:szCs w:val="28"/>
          <w:lang w:val="uk-UA"/>
        </w:rPr>
        <w:t>их</w:t>
      </w:r>
      <w:r w:rsidRPr="00BB5FAE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й</w:t>
      </w:r>
    </w:p>
    <w:p w:rsidR="00AB5D23" w:rsidRDefault="00AB5D23" w:rsidP="00AB5D2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 ради,</w:t>
      </w:r>
      <w:r w:rsidR="00E30AF3">
        <w:rPr>
          <w:sz w:val="28"/>
          <w:szCs w:val="28"/>
          <w:lang w:val="uk-UA"/>
        </w:rPr>
        <w:t xml:space="preserve"> </w:t>
      </w:r>
    </w:p>
    <w:p w:rsidR="00AB5D23" w:rsidRDefault="00AB5D23" w:rsidP="00AB5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затвердження Положення про постійні </w:t>
      </w:r>
    </w:p>
    <w:p w:rsidR="00AB5D23" w:rsidRDefault="00AB5D23" w:rsidP="00AB5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ради, обрання депутатів до складу </w:t>
      </w:r>
    </w:p>
    <w:p w:rsidR="00AB5D23" w:rsidRDefault="00AB5D23" w:rsidP="00AB5D2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постійних комісій та обрання голів постійних комісій</w:t>
      </w:r>
      <w:r w:rsidRPr="00BB5FAE">
        <w:rPr>
          <w:sz w:val="28"/>
          <w:szCs w:val="28"/>
          <w:lang w:val="uk-UA"/>
        </w:rPr>
        <w:t xml:space="preserve"> </w:t>
      </w:r>
    </w:p>
    <w:p w:rsidR="00AB5D23" w:rsidRPr="00BB5FAE" w:rsidRDefault="00AB5D23" w:rsidP="00AB5D23">
      <w:pPr>
        <w:rPr>
          <w:sz w:val="28"/>
          <w:szCs w:val="28"/>
          <w:lang w:val="uk-UA"/>
        </w:rPr>
      </w:pPr>
    </w:p>
    <w:p w:rsidR="00AB5D23" w:rsidRPr="00E64B35" w:rsidRDefault="00AB5D23" w:rsidP="00AB5D23">
      <w:pPr>
        <w:ind w:firstLine="720"/>
        <w:jc w:val="both"/>
        <w:rPr>
          <w:sz w:val="28"/>
          <w:szCs w:val="28"/>
          <w:lang w:val="uk-UA"/>
        </w:rPr>
      </w:pPr>
      <w:r w:rsidRPr="00E64B35">
        <w:rPr>
          <w:sz w:val="28"/>
          <w:szCs w:val="28"/>
          <w:lang w:val="uk-UA"/>
        </w:rPr>
        <w:t xml:space="preserve">З метою вивчення, попереднього розгляду і підготовки питань, які належать до відання </w:t>
      </w:r>
      <w:proofErr w:type="spellStart"/>
      <w:r>
        <w:rPr>
          <w:sz w:val="28"/>
          <w:szCs w:val="28"/>
          <w:lang w:val="uk-UA"/>
        </w:rPr>
        <w:t>Лоцкин</w:t>
      </w:r>
      <w:r w:rsidRPr="00E64B35">
        <w:rPr>
          <w:sz w:val="28"/>
          <w:szCs w:val="28"/>
          <w:lang w:val="uk-UA"/>
        </w:rPr>
        <w:t>ської</w:t>
      </w:r>
      <w:proofErr w:type="spellEnd"/>
      <w:r w:rsidRPr="00E64B35">
        <w:rPr>
          <w:sz w:val="28"/>
          <w:szCs w:val="28"/>
          <w:lang w:val="uk-UA"/>
        </w:rPr>
        <w:t xml:space="preserve"> сільської ради, здійснення контролю за виконанням рішень </w:t>
      </w:r>
      <w:proofErr w:type="spellStart"/>
      <w:r>
        <w:rPr>
          <w:sz w:val="28"/>
          <w:szCs w:val="28"/>
          <w:lang w:val="uk-UA"/>
        </w:rPr>
        <w:t>Лоцкин</w:t>
      </w:r>
      <w:r w:rsidRPr="00E64B35">
        <w:rPr>
          <w:sz w:val="28"/>
          <w:szCs w:val="28"/>
          <w:lang w:val="uk-UA"/>
        </w:rPr>
        <w:t>ської</w:t>
      </w:r>
      <w:proofErr w:type="spellEnd"/>
      <w:r w:rsidRPr="00E64B35">
        <w:rPr>
          <w:sz w:val="28"/>
          <w:szCs w:val="28"/>
          <w:lang w:val="uk-UA"/>
        </w:rPr>
        <w:t xml:space="preserve"> сільської ради та її виконавчого комітету, керуючись</w:t>
      </w:r>
      <w:r>
        <w:rPr>
          <w:sz w:val="28"/>
          <w:szCs w:val="28"/>
          <w:lang w:val="uk-UA"/>
        </w:rPr>
        <w:t xml:space="preserve"> п. 13 ст.46,</w:t>
      </w:r>
      <w:r w:rsidRPr="00E64B35">
        <w:rPr>
          <w:sz w:val="28"/>
          <w:szCs w:val="28"/>
          <w:lang w:val="uk-UA"/>
        </w:rPr>
        <w:t xml:space="preserve"> ст. 47 Закону України «Про місцеве самоврядування в Україні», сільська рада</w:t>
      </w:r>
    </w:p>
    <w:p w:rsidR="00AB5D23" w:rsidRPr="00E64B35" w:rsidRDefault="00AB5D23" w:rsidP="00AB5D23">
      <w:pPr>
        <w:ind w:firstLine="720"/>
        <w:rPr>
          <w:sz w:val="28"/>
          <w:szCs w:val="28"/>
          <w:lang w:val="uk-UA"/>
        </w:rPr>
      </w:pPr>
    </w:p>
    <w:p w:rsidR="00AB5D23" w:rsidRPr="00E64B35" w:rsidRDefault="00AB5D23" w:rsidP="00AB5D23">
      <w:pPr>
        <w:tabs>
          <w:tab w:val="left" w:pos="465"/>
          <w:tab w:val="center" w:pos="4819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64B35">
        <w:rPr>
          <w:b/>
          <w:sz w:val="28"/>
          <w:szCs w:val="28"/>
          <w:lang w:val="uk-UA"/>
        </w:rPr>
        <w:t>ВИРІШИЛА:</w:t>
      </w:r>
    </w:p>
    <w:p w:rsidR="00AB5D23" w:rsidRPr="00E64B35" w:rsidRDefault="00AB5D23" w:rsidP="00AB5D23">
      <w:pPr>
        <w:rPr>
          <w:sz w:val="28"/>
          <w:szCs w:val="28"/>
          <w:lang w:val="uk-UA"/>
        </w:rPr>
      </w:pPr>
    </w:p>
    <w:p w:rsidR="00AB5D23" w:rsidRDefault="00AB5D23" w:rsidP="00AB5D23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Утворити такі постійні комісії </w:t>
      </w:r>
      <w:proofErr w:type="spellStart"/>
      <w:r>
        <w:rPr>
          <w:sz w:val="28"/>
          <w:szCs w:val="28"/>
          <w:lang w:val="uk-UA"/>
        </w:rPr>
        <w:t>Лоцкинської</w:t>
      </w:r>
      <w:proofErr w:type="spellEnd"/>
      <w:r>
        <w:rPr>
          <w:sz w:val="28"/>
          <w:szCs w:val="28"/>
          <w:lang w:val="uk-UA"/>
        </w:rPr>
        <w:t xml:space="preserve"> сільської ради: </w:t>
      </w:r>
    </w:p>
    <w:p w:rsidR="00AB5D23" w:rsidRPr="00E64B35" w:rsidRDefault="00AB5D23" w:rsidP="00AB5D23">
      <w:pPr>
        <w:ind w:left="993"/>
        <w:jc w:val="both"/>
        <w:rPr>
          <w:sz w:val="28"/>
          <w:szCs w:val="28"/>
          <w:lang w:val="uk-UA"/>
        </w:rPr>
      </w:pPr>
    </w:p>
    <w:p w:rsidR="00AB5D23" w:rsidRPr="006259F7" w:rsidRDefault="00AB5D23" w:rsidP="00AB5D23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521A3">
        <w:rPr>
          <w:sz w:val="28"/>
          <w:szCs w:val="28"/>
          <w:lang w:val="uk-UA"/>
        </w:rPr>
        <w:t>остійна комісія з</w:t>
      </w:r>
      <w:r>
        <w:t xml:space="preserve"> </w:t>
      </w:r>
      <w:proofErr w:type="spellStart"/>
      <w:r w:rsidRPr="006259F7">
        <w:rPr>
          <w:sz w:val="28"/>
          <w:szCs w:val="28"/>
        </w:rPr>
        <w:t>питань</w:t>
      </w:r>
      <w:proofErr w:type="spellEnd"/>
      <w:r w:rsidRPr="006259F7">
        <w:rPr>
          <w:sz w:val="28"/>
          <w:szCs w:val="28"/>
        </w:rPr>
        <w:t xml:space="preserve"> </w:t>
      </w:r>
      <w:proofErr w:type="spellStart"/>
      <w:r w:rsidRPr="006259F7">
        <w:rPr>
          <w:sz w:val="28"/>
          <w:szCs w:val="28"/>
        </w:rPr>
        <w:t>соціального</w:t>
      </w:r>
      <w:proofErr w:type="spellEnd"/>
      <w:r w:rsidRPr="006259F7">
        <w:rPr>
          <w:sz w:val="28"/>
          <w:szCs w:val="28"/>
        </w:rPr>
        <w:t xml:space="preserve"> </w:t>
      </w:r>
      <w:proofErr w:type="spellStart"/>
      <w:r w:rsidRPr="006259F7">
        <w:rPr>
          <w:sz w:val="28"/>
          <w:szCs w:val="28"/>
        </w:rPr>
        <w:t>захисту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медицини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торгівлі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побутового</w:t>
      </w:r>
      <w:proofErr w:type="spellEnd"/>
      <w:r w:rsidRPr="006259F7">
        <w:rPr>
          <w:sz w:val="28"/>
          <w:szCs w:val="28"/>
        </w:rPr>
        <w:t xml:space="preserve"> </w:t>
      </w:r>
      <w:proofErr w:type="spellStart"/>
      <w:r w:rsidRPr="006259F7">
        <w:rPr>
          <w:sz w:val="28"/>
          <w:szCs w:val="28"/>
        </w:rPr>
        <w:t>обслуговування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освіти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культури</w:t>
      </w:r>
      <w:proofErr w:type="spellEnd"/>
      <w:r w:rsidRPr="006259F7">
        <w:rPr>
          <w:sz w:val="28"/>
          <w:szCs w:val="28"/>
        </w:rPr>
        <w:t xml:space="preserve">, спорту, </w:t>
      </w:r>
      <w:proofErr w:type="spellStart"/>
      <w:r w:rsidRPr="006259F7">
        <w:rPr>
          <w:sz w:val="28"/>
          <w:szCs w:val="28"/>
        </w:rPr>
        <w:t>молодіжної</w:t>
      </w:r>
      <w:proofErr w:type="spellEnd"/>
      <w:r w:rsidRPr="006259F7">
        <w:rPr>
          <w:sz w:val="28"/>
          <w:szCs w:val="28"/>
        </w:rPr>
        <w:t xml:space="preserve"> </w:t>
      </w:r>
      <w:proofErr w:type="spellStart"/>
      <w:r w:rsidRPr="006259F7">
        <w:rPr>
          <w:sz w:val="28"/>
          <w:szCs w:val="28"/>
        </w:rPr>
        <w:t>політики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духовності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законності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захисту</w:t>
      </w:r>
      <w:proofErr w:type="spellEnd"/>
      <w:r w:rsidRPr="006259F7">
        <w:rPr>
          <w:sz w:val="28"/>
          <w:szCs w:val="28"/>
        </w:rPr>
        <w:t xml:space="preserve"> прав </w:t>
      </w:r>
      <w:proofErr w:type="spellStart"/>
      <w:r w:rsidRPr="006259F7">
        <w:rPr>
          <w:sz w:val="28"/>
          <w:szCs w:val="28"/>
        </w:rPr>
        <w:t>громадян</w:t>
      </w:r>
      <w:proofErr w:type="spellEnd"/>
      <w:r w:rsidRPr="006259F7">
        <w:rPr>
          <w:sz w:val="28"/>
          <w:szCs w:val="28"/>
        </w:rPr>
        <w:t xml:space="preserve">, </w:t>
      </w:r>
      <w:proofErr w:type="spellStart"/>
      <w:r w:rsidRPr="006259F7">
        <w:rPr>
          <w:sz w:val="28"/>
          <w:szCs w:val="28"/>
        </w:rPr>
        <w:t>депутатської</w:t>
      </w:r>
      <w:proofErr w:type="spellEnd"/>
      <w:r w:rsidRPr="006259F7">
        <w:rPr>
          <w:sz w:val="28"/>
          <w:szCs w:val="28"/>
        </w:rPr>
        <w:t xml:space="preserve"> </w:t>
      </w:r>
      <w:proofErr w:type="spellStart"/>
      <w:r w:rsidRPr="006259F7">
        <w:rPr>
          <w:sz w:val="28"/>
          <w:szCs w:val="28"/>
        </w:rPr>
        <w:t>діяльності</w:t>
      </w:r>
      <w:proofErr w:type="spellEnd"/>
      <w:r w:rsidRPr="006259F7">
        <w:rPr>
          <w:sz w:val="28"/>
          <w:szCs w:val="28"/>
        </w:rPr>
        <w:t xml:space="preserve"> та </w:t>
      </w:r>
      <w:proofErr w:type="spellStart"/>
      <w:r w:rsidRPr="006259F7">
        <w:rPr>
          <w:sz w:val="28"/>
          <w:szCs w:val="28"/>
        </w:rPr>
        <w:t>етики</w:t>
      </w:r>
      <w:proofErr w:type="spellEnd"/>
      <w:r>
        <w:rPr>
          <w:sz w:val="28"/>
          <w:szCs w:val="28"/>
          <w:lang w:val="uk-UA"/>
        </w:rPr>
        <w:t>;</w:t>
      </w:r>
    </w:p>
    <w:p w:rsidR="00AB5D23" w:rsidRDefault="00AB5D23" w:rsidP="00AB5D23">
      <w:pPr>
        <w:ind w:left="1183"/>
        <w:jc w:val="both"/>
        <w:rPr>
          <w:sz w:val="28"/>
          <w:szCs w:val="28"/>
          <w:lang w:val="uk-UA"/>
        </w:rPr>
      </w:pPr>
    </w:p>
    <w:p w:rsidR="00AB5D23" w:rsidRDefault="00AB5D23" w:rsidP="00AB5D23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D521A3">
        <w:rPr>
          <w:sz w:val="28"/>
          <w:szCs w:val="28"/>
          <w:lang w:val="uk-UA"/>
        </w:rPr>
        <w:t>остійна комісія з питань фінансів, бюджету, планування соціально-економічного розвитку, інвестицій та міжнародного співробітництва;</w:t>
      </w:r>
    </w:p>
    <w:p w:rsidR="00AB5D23" w:rsidRPr="00BE187D" w:rsidRDefault="00AB5D23" w:rsidP="00AB5D23">
      <w:pPr>
        <w:pStyle w:val="a5"/>
        <w:rPr>
          <w:sz w:val="28"/>
          <w:szCs w:val="28"/>
          <w:lang w:val="uk-UA"/>
        </w:rPr>
      </w:pPr>
    </w:p>
    <w:p w:rsidR="00AB5D23" w:rsidRPr="00BE187D" w:rsidRDefault="00AB5D23" w:rsidP="00AB5D23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E187D">
        <w:rPr>
          <w:sz w:val="28"/>
          <w:szCs w:val="28"/>
          <w:lang w:val="uk-UA"/>
        </w:rPr>
        <w:t xml:space="preserve">остійна комісія з питань земельних відносин, природокористування, планування території, будівництва, </w:t>
      </w:r>
      <w:r w:rsidRPr="006259F7">
        <w:rPr>
          <w:sz w:val="28"/>
          <w:szCs w:val="28"/>
          <w:lang w:val="uk-UA"/>
        </w:rPr>
        <w:t>транспорту, зв’язку,</w:t>
      </w:r>
      <w:r w:rsidRPr="006259F7">
        <w:rPr>
          <w:lang w:val="uk-UA"/>
        </w:rPr>
        <w:t xml:space="preserve"> </w:t>
      </w:r>
      <w:r w:rsidRPr="00BE187D">
        <w:rPr>
          <w:sz w:val="28"/>
          <w:szCs w:val="28"/>
          <w:lang w:val="uk-UA"/>
        </w:rPr>
        <w:t>архітектури, охорони пам’яток, історичного середовища та благоустрою</w:t>
      </w:r>
      <w:r>
        <w:rPr>
          <w:sz w:val="28"/>
          <w:szCs w:val="28"/>
          <w:lang w:val="uk-UA"/>
        </w:rPr>
        <w:t>.</w:t>
      </w:r>
    </w:p>
    <w:p w:rsidR="00AB5D23" w:rsidRPr="00E64B35" w:rsidRDefault="00AB5D23" w:rsidP="00AB5D23">
      <w:pPr>
        <w:ind w:left="1183"/>
        <w:rPr>
          <w:sz w:val="28"/>
          <w:szCs w:val="28"/>
          <w:lang w:val="uk-UA"/>
        </w:rPr>
      </w:pPr>
    </w:p>
    <w:p w:rsidR="00AB5D23" w:rsidRDefault="00AB5D23" w:rsidP="00AB5D23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E64B35">
        <w:rPr>
          <w:sz w:val="28"/>
          <w:szCs w:val="28"/>
          <w:lang w:val="uk-UA"/>
        </w:rPr>
        <w:t xml:space="preserve">Затвердити Положення про постійні комісії </w:t>
      </w:r>
      <w:proofErr w:type="spellStart"/>
      <w:r>
        <w:rPr>
          <w:sz w:val="28"/>
          <w:szCs w:val="28"/>
          <w:lang w:val="uk-UA"/>
        </w:rPr>
        <w:t>Лоцкин</w:t>
      </w:r>
      <w:r w:rsidRPr="00E64B35">
        <w:rPr>
          <w:sz w:val="28"/>
          <w:szCs w:val="28"/>
          <w:lang w:val="uk-UA"/>
        </w:rPr>
        <w:t>ської</w:t>
      </w:r>
      <w:proofErr w:type="spellEnd"/>
      <w:r w:rsidRPr="00E64B35">
        <w:rPr>
          <w:sz w:val="28"/>
          <w:szCs w:val="28"/>
          <w:lang w:val="uk-UA"/>
        </w:rPr>
        <w:t xml:space="preserve"> сільської ради (</w:t>
      </w:r>
      <w:r>
        <w:rPr>
          <w:sz w:val="28"/>
          <w:szCs w:val="28"/>
          <w:lang w:val="uk-UA"/>
        </w:rPr>
        <w:t>додається)</w:t>
      </w:r>
      <w:r w:rsidRPr="00E64B35">
        <w:rPr>
          <w:sz w:val="28"/>
          <w:szCs w:val="28"/>
          <w:lang w:val="uk-UA"/>
        </w:rPr>
        <w:t>.</w:t>
      </w:r>
    </w:p>
    <w:p w:rsidR="00AB5D23" w:rsidRPr="00E64B35" w:rsidRDefault="00AB5D23" w:rsidP="00AB5D23">
      <w:pPr>
        <w:ind w:left="426"/>
        <w:jc w:val="both"/>
        <w:rPr>
          <w:sz w:val="28"/>
          <w:szCs w:val="28"/>
          <w:lang w:val="uk-UA"/>
        </w:rPr>
      </w:pPr>
    </w:p>
    <w:p w:rsidR="00AB5D23" w:rsidRDefault="00AB5D23" w:rsidP="00AB5D23">
      <w:pPr>
        <w:numPr>
          <w:ilvl w:val="0"/>
          <w:numId w:val="1"/>
        </w:numPr>
        <w:ind w:left="426" w:firstLine="0"/>
        <w:jc w:val="both"/>
        <w:rPr>
          <w:sz w:val="28"/>
          <w:szCs w:val="28"/>
          <w:lang w:val="uk-UA"/>
        </w:rPr>
      </w:pPr>
      <w:r w:rsidRPr="00E64B35">
        <w:rPr>
          <w:sz w:val="28"/>
          <w:szCs w:val="28"/>
          <w:lang w:val="uk-UA"/>
        </w:rPr>
        <w:t xml:space="preserve">Обрати </w:t>
      </w:r>
      <w:r>
        <w:rPr>
          <w:sz w:val="28"/>
          <w:szCs w:val="28"/>
          <w:lang w:val="uk-UA"/>
        </w:rPr>
        <w:t xml:space="preserve">до складу </w:t>
      </w:r>
      <w:r w:rsidRPr="00E64B3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их</w:t>
      </w:r>
      <w:r w:rsidRPr="00E64B3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й</w:t>
      </w:r>
      <w:r w:rsidRPr="00E64B3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Лоцкин</w:t>
      </w:r>
      <w:r w:rsidRPr="00E64B35">
        <w:rPr>
          <w:sz w:val="28"/>
          <w:szCs w:val="28"/>
          <w:lang w:val="uk-UA"/>
        </w:rPr>
        <w:t>ської</w:t>
      </w:r>
      <w:proofErr w:type="spellEnd"/>
      <w:r w:rsidRPr="00E64B35">
        <w:rPr>
          <w:sz w:val="28"/>
          <w:szCs w:val="28"/>
          <w:lang w:val="uk-UA"/>
        </w:rPr>
        <w:t xml:space="preserve"> сільської ради </w:t>
      </w:r>
      <w:r>
        <w:rPr>
          <w:sz w:val="28"/>
          <w:szCs w:val="28"/>
          <w:lang w:val="uk-UA"/>
        </w:rPr>
        <w:t>таких депутатів</w:t>
      </w:r>
      <w:r w:rsidRPr="00E64B35">
        <w:rPr>
          <w:sz w:val="28"/>
          <w:szCs w:val="28"/>
          <w:lang w:val="uk-UA"/>
        </w:rPr>
        <w:t>:</w:t>
      </w:r>
    </w:p>
    <w:p w:rsidR="00AB5D23" w:rsidRPr="00E64B35" w:rsidRDefault="00AB5D23" w:rsidP="00AB5D23">
      <w:pPr>
        <w:ind w:left="397"/>
        <w:jc w:val="both"/>
        <w:rPr>
          <w:sz w:val="28"/>
          <w:szCs w:val="28"/>
          <w:lang w:val="uk-UA"/>
        </w:rPr>
      </w:pPr>
    </w:p>
    <w:p w:rsidR="00AB5D23" w:rsidRPr="006259F7" w:rsidRDefault="00AB5D23" w:rsidP="00AB5D23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6259F7">
        <w:rPr>
          <w:b/>
          <w:sz w:val="28"/>
          <w:szCs w:val="28"/>
          <w:lang w:val="uk-UA"/>
        </w:rPr>
        <w:lastRenderedPageBreak/>
        <w:t>постійна комісія з</w:t>
      </w:r>
      <w:r w:rsidRPr="006259F7">
        <w:rPr>
          <w:b/>
        </w:rPr>
        <w:t xml:space="preserve"> </w:t>
      </w:r>
      <w:proofErr w:type="spellStart"/>
      <w:r w:rsidRPr="006259F7">
        <w:rPr>
          <w:b/>
          <w:sz w:val="28"/>
          <w:szCs w:val="28"/>
        </w:rPr>
        <w:t>питань</w:t>
      </w:r>
      <w:proofErr w:type="spellEnd"/>
      <w:r w:rsidRPr="006259F7">
        <w:rPr>
          <w:b/>
          <w:sz w:val="28"/>
          <w:szCs w:val="28"/>
        </w:rPr>
        <w:t xml:space="preserve"> </w:t>
      </w:r>
      <w:proofErr w:type="spellStart"/>
      <w:r w:rsidRPr="006259F7">
        <w:rPr>
          <w:b/>
          <w:sz w:val="28"/>
          <w:szCs w:val="28"/>
        </w:rPr>
        <w:t>соціального</w:t>
      </w:r>
      <w:proofErr w:type="spellEnd"/>
      <w:r w:rsidRPr="006259F7">
        <w:rPr>
          <w:b/>
          <w:sz w:val="28"/>
          <w:szCs w:val="28"/>
        </w:rPr>
        <w:t xml:space="preserve"> </w:t>
      </w:r>
      <w:proofErr w:type="spellStart"/>
      <w:r w:rsidRPr="006259F7">
        <w:rPr>
          <w:b/>
          <w:sz w:val="28"/>
          <w:szCs w:val="28"/>
        </w:rPr>
        <w:t>захисту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медицини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торгівлі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побутового</w:t>
      </w:r>
      <w:proofErr w:type="spellEnd"/>
      <w:r w:rsidRPr="006259F7">
        <w:rPr>
          <w:b/>
          <w:sz w:val="28"/>
          <w:szCs w:val="28"/>
        </w:rPr>
        <w:t xml:space="preserve"> </w:t>
      </w:r>
      <w:proofErr w:type="spellStart"/>
      <w:r w:rsidRPr="006259F7">
        <w:rPr>
          <w:b/>
          <w:sz w:val="28"/>
          <w:szCs w:val="28"/>
        </w:rPr>
        <w:t>обслуговування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освіти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культури</w:t>
      </w:r>
      <w:proofErr w:type="spellEnd"/>
      <w:r w:rsidRPr="006259F7">
        <w:rPr>
          <w:b/>
          <w:sz w:val="28"/>
          <w:szCs w:val="28"/>
        </w:rPr>
        <w:t xml:space="preserve">, спорту, </w:t>
      </w:r>
      <w:proofErr w:type="spellStart"/>
      <w:r w:rsidRPr="006259F7">
        <w:rPr>
          <w:b/>
          <w:sz w:val="28"/>
          <w:szCs w:val="28"/>
        </w:rPr>
        <w:t>молодіжної</w:t>
      </w:r>
      <w:proofErr w:type="spellEnd"/>
      <w:r w:rsidRPr="006259F7">
        <w:rPr>
          <w:b/>
          <w:sz w:val="28"/>
          <w:szCs w:val="28"/>
        </w:rPr>
        <w:t xml:space="preserve"> </w:t>
      </w:r>
      <w:proofErr w:type="spellStart"/>
      <w:r w:rsidRPr="006259F7">
        <w:rPr>
          <w:b/>
          <w:sz w:val="28"/>
          <w:szCs w:val="28"/>
        </w:rPr>
        <w:t>політики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духовності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законності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захисту</w:t>
      </w:r>
      <w:proofErr w:type="spellEnd"/>
      <w:r w:rsidRPr="006259F7">
        <w:rPr>
          <w:b/>
          <w:sz w:val="28"/>
          <w:szCs w:val="28"/>
        </w:rPr>
        <w:t xml:space="preserve"> прав </w:t>
      </w:r>
      <w:proofErr w:type="spellStart"/>
      <w:r w:rsidRPr="006259F7">
        <w:rPr>
          <w:b/>
          <w:sz w:val="28"/>
          <w:szCs w:val="28"/>
        </w:rPr>
        <w:t>громадян</w:t>
      </w:r>
      <w:proofErr w:type="spellEnd"/>
      <w:r w:rsidRPr="006259F7">
        <w:rPr>
          <w:b/>
          <w:sz w:val="28"/>
          <w:szCs w:val="28"/>
        </w:rPr>
        <w:t xml:space="preserve">, </w:t>
      </w:r>
      <w:proofErr w:type="spellStart"/>
      <w:r w:rsidRPr="006259F7">
        <w:rPr>
          <w:b/>
          <w:sz w:val="28"/>
          <w:szCs w:val="28"/>
        </w:rPr>
        <w:t>депутатської</w:t>
      </w:r>
      <w:proofErr w:type="spellEnd"/>
      <w:r w:rsidRPr="006259F7">
        <w:rPr>
          <w:b/>
          <w:sz w:val="28"/>
          <w:szCs w:val="28"/>
        </w:rPr>
        <w:t xml:space="preserve"> </w:t>
      </w:r>
      <w:proofErr w:type="spellStart"/>
      <w:r w:rsidRPr="006259F7">
        <w:rPr>
          <w:b/>
          <w:sz w:val="28"/>
          <w:szCs w:val="28"/>
        </w:rPr>
        <w:t>діяльності</w:t>
      </w:r>
      <w:proofErr w:type="spellEnd"/>
      <w:r w:rsidRPr="006259F7">
        <w:rPr>
          <w:b/>
          <w:sz w:val="28"/>
          <w:szCs w:val="28"/>
        </w:rPr>
        <w:t xml:space="preserve"> та </w:t>
      </w:r>
      <w:proofErr w:type="spellStart"/>
      <w:r w:rsidRPr="006259F7">
        <w:rPr>
          <w:b/>
          <w:sz w:val="28"/>
          <w:szCs w:val="28"/>
        </w:rPr>
        <w:t>етики</w:t>
      </w:r>
      <w:proofErr w:type="spellEnd"/>
      <w:r w:rsidRPr="006259F7">
        <w:rPr>
          <w:b/>
          <w:sz w:val="28"/>
          <w:szCs w:val="28"/>
          <w:lang w:val="uk-UA"/>
        </w:rPr>
        <w:t>:</w:t>
      </w:r>
    </w:p>
    <w:p w:rsidR="00AB5D23" w:rsidRDefault="00AB5D23" w:rsidP="00AB5D23">
      <w:pPr>
        <w:pStyle w:val="a5"/>
        <w:jc w:val="both"/>
        <w:rPr>
          <w:b/>
          <w:sz w:val="28"/>
          <w:szCs w:val="28"/>
          <w:lang w:val="uk-UA"/>
        </w:rPr>
      </w:pPr>
    </w:p>
    <w:p w:rsidR="00AB5D23" w:rsidRDefault="00AB5D23" w:rsidP="00AB5D23">
      <w:pPr>
        <w:ind w:left="1440"/>
        <w:rPr>
          <w:i/>
          <w:sz w:val="28"/>
          <w:szCs w:val="28"/>
          <w:lang w:val="uk-UA"/>
        </w:rPr>
      </w:pPr>
      <w:r w:rsidRPr="00010B6C">
        <w:rPr>
          <w:sz w:val="28"/>
          <w:szCs w:val="28"/>
          <w:lang w:val="uk-UA"/>
        </w:rPr>
        <w:t>Бойко Ірина Петрівна</w:t>
      </w:r>
      <w:r>
        <w:rPr>
          <w:sz w:val="28"/>
          <w:szCs w:val="28"/>
          <w:lang w:val="uk-UA"/>
        </w:rPr>
        <w:t>;</w:t>
      </w:r>
    </w:p>
    <w:p w:rsidR="00AB5D23" w:rsidRPr="00BE187D" w:rsidRDefault="00AB5D23" w:rsidP="00AB5D23">
      <w:pPr>
        <w:ind w:left="1440"/>
        <w:rPr>
          <w:i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Єрмашкевич</w:t>
      </w:r>
      <w:proofErr w:type="spellEnd"/>
      <w:r>
        <w:rPr>
          <w:sz w:val="28"/>
          <w:szCs w:val="28"/>
          <w:lang w:val="uk-UA"/>
        </w:rPr>
        <w:t xml:space="preserve"> Любов Сергіївна;</w:t>
      </w:r>
    </w:p>
    <w:p w:rsidR="00AB5D23" w:rsidRPr="00010B6C" w:rsidRDefault="00AB5D23" w:rsidP="00AB5D23">
      <w:pPr>
        <w:ind w:left="757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</w:t>
      </w:r>
      <w:proofErr w:type="spellStart"/>
      <w:r w:rsidRPr="00010B6C">
        <w:rPr>
          <w:sz w:val="28"/>
          <w:szCs w:val="28"/>
          <w:lang w:val="uk-UA"/>
        </w:rPr>
        <w:t>Курчик</w:t>
      </w:r>
      <w:proofErr w:type="spellEnd"/>
      <w:r w:rsidRPr="00010B6C">
        <w:rPr>
          <w:sz w:val="28"/>
          <w:szCs w:val="28"/>
          <w:lang w:val="uk-UA"/>
        </w:rPr>
        <w:t xml:space="preserve"> Леся Миколаївна;</w:t>
      </w:r>
    </w:p>
    <w:p w:rsidR="00AB5D23" w:rsidRPr="00010B6C" w:rsidRDefault="00AB5D23" w:rsidP="00AB5D23">
      <w:pPr>
        <w:ind w:left="757"/>
        <w:rPr>
          <w:sz w:val="28"/>
          <w:szCs w:val="28"/>
          <w:lang w:val="uk-UA"/>
        </w:rPr>
      </w:pPr>
      <w:r w:rsidRPr="00010B6C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010B6C">
        <w:rPr>
          <w:sz w:val="28"/>
          <w:szCs w:val="28"/>
          <w:lang w:val="uk-UA"/>
        </w:rPr>
        <w:t xml:space="preserve">    </w:t>
      </w:r>
      <w:proofErr w:type="spellStart"/>
      <w:r w:rsidRPr="00010B6C">
        <w:rPr>
          <w:sz w:val="28"/>
          <w:szCs w:val="28"/>
          <w:lang w:val="uk-UA"/>
        </w:rPr>
        <w:t>Ходаріна</w:t>
      </w:r>
      <w:proofErr w:type="spellEnd"/>
      <w:r w:rsidRPr="00010B6C">
        <w:rPr>
          <w:sz w:val="28"/>
          <w:szCs w:val="28"/>
          <w:lang w:val="uk-UA"/>
        </w:rPr>
        <w:t xml:space="preserve"> Інна Миколаївна</w:t>
      </w:r>
      <w:r>
        <w:rPr>
          <w:sz w:val="28"/>
          <w:szCs w:val="28"/>
          <w:lang w:val="uk-UA"/>
        </w:rPr>
        <w:t>.</w:t>
      </w:r>
    </w:p>
    <w:p w:rsidR="00AB5D23" w:rsidRDefault="00AB5D23" w:rsidP="00AB5D23">
      <w:pPr>
        <w:pStyle w:val="a5"/>
        <w:jc w:val="both"/>
        <w:rPr>
          <w:b/>
          <w:sz w:val="28"/>
          <w:szCs w:val="28"/>
          <w:lang w:val="uk-UA"/>
        </w:rPr>
      </w:pPr>
    </w:p>
    <w:p w:rsidR="00AB5D23" w:rsidRDefault="00AB5D23" w:rsidP="00AB5D23">
      <w:pPr>
        <w:pStyle w:val="a5"/>
        <w:numPr>
          <w:ilvl w:val="0"/>
          <w:numId w:val="3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BE187D">
        <w:rPr>
          <w:b/>
          <w:sz w:val="28"/>
          <w:szCs w:val="28"/>
          <w:lang w:val="uk-UA"/>
        </w:rPr>
        <w:t xml:space="preserve">остійна комісія з питань планування, фінансів, бюджету та соціально-економічного розвитку міжнародного співробітництва: </w:t>
      </w:r>
    </w:p>
    <w:p w:rsidR="00AB5D23" w:rsidRPr="00BE187D" w:rsidRDefault="00AB5D23" w:rsidP="00AB5D23">
      <w:pPr>
        <w:pStyle w:val="a5"/>
        <w:rPr>
          <w:b/>
          <w:sz w:val="28"/>
          <w:szCs w:val="28"/>
          <w:lang w:val="uk-UA"/>
        </w:rPr>
      </w:pPr>
    </w:p>
    <w:p w:rsidR="00AB5D23" w:rsidRDefault="00AB5D23" w:rsidP="00AB5D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Тарасенко Олександр Іванович</w:t>
      </w:r>
    </w:p>
    <w:p w:rsidR="00AB5D23" w:rsidRPr="00010B6C" w:rsidRDefault="00AB5D23" w:rsidP="00AB5D23">
      <w:pPr>
        <w:ind w:left="7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Франчук Ірина Володимирівна</w:t>
      </w:r>
      <w:r w:rsidRPr="00010B6C">
        <w:rPr>
          <w:sz w:val="28"/>
          <w:szCs w:val="28"/>
          <w:lang w:val="uk-UA"/>
        </w:rPr>
        <w:t>;</w:t>
      </w:r>
    </w:p>
    <w:p w:rsidR="00AB5D23" w:rsidRPr="00010B6C" w:rsidRDefault="00AB5D23" w:rsidP="00AB5D23">
      <w:pPr>
        <w:ind w:left="7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proofErr w:type="spellStart"/>
      <w:r>
        <w:rPr>
          <w:sz w:val="28"/>
          <w:szCs w:val="28"/>
          <w:lang w:val="uk-UA"/>
        </w:rPr>
        <w:t>Напалкова</w:t>
      </w:r>
      <w:proofErr w:type="spellEnd"/>
      <w:r>
        <w:rPr>
          <w:sz w:val="28"/>
          <w:szCs w:val="28"/>
          <w:lang w:val="uk-UA"/>
        </w:rPr>
        <w:t xml:space="preserve"> Світлана Володимирівна</w:t>
      </w:r>
      <w:r w:rsidRPr="00010B6C">
        <w:rPr>
          <w:sz w:val="28"/>
          <w:szCs w:val="28"/>
          <w:lang w:val="uk-UA"/>
        </w:rPr>
        <w:t>;</w:t>
      </w:r>
    </w:p>
    <w:p w:rsidR="00AB5D23" w:rsidRDefault="00AB5D23" w:rsidP="00AB5D23">
      <w:pPr>
        <w:ind w:left="757"/>
        <w:rPr>
          <w:sz w:val="28"/>
          <w:szCs w:val="28"/>
          <w:lang w:val="uk-UA"/>
        </w:rPr>
      </w:pPr>
      <w:r w:rsidRPr="00010B6C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010B6C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Саваріна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Зофія</w:t>
      </w:r>
      <w:proofErr w:type="spellEnd"/>
      <w:r>
        <w:rPr>
          <w:sz w:val="28"/>
          <w:szCs w:val="28"/>
          <w:lang w:val="uk-UA"/>
        </w:rPr>
        <w:t xml:space="preserve"> Іванівна.</w:t>
      </w:r>
    </w:p>
    <w:p w:rsidR="00AB5D23" w:rsidRPr="00E64B35" w:rsidRDefault="00AB5D23" w:rsidP="00AB5D23">
      <w:pPr>
        <w:rPr>
          <w:sz w:val="28"/>
          <w:szCs w:val="28"/>
          <w:lang w:val="uk-UA"/>
        </w:rPr>
      </w:pPr>
    </w:p>
    <w:p w:rsidR="00AB5D23" w:rsidRPr="006259F7" w:rsidRDefault="00AB5D23" w:rsidP="00AB5D23">
      <w:pPr>
        <w:pStyle w:val="a5"/>
        <w:numPr>
          <w:ilvl w:val="0"/>
          <w:numId w:val="3"/>
        </w:numPr>
        <w:jc w:val="both"/>
        <w:rPr>
          <w:b/>
          <w:sz w:val="28"/>
          <w:szCs w:val="28"/>
          <w:lang w:val="uk-UA"/>
        </w:rPr>
      </w:pPr>
      <w:r w:rsidRPr="006259F7">
        <w:rPr>
          <w:b/>
          <w:sz w:val="28"/>
          <w:szCs w:val="28"/>
          <w:lang w:val="uk-UA"/>
        </w:rPr>
        <w:t>постійна комісія з питань земельних відносин, природокористування, планування території, будівництва, транспорту, зв’язку,</w:t>
      </w:r>
      <w:r w:rsidRPr="006259F7">
        <w:rPr>
          <w:b/>
          <w:lang w:val="uk-UA"/>
        </w:rPr>
        <w:t xml:space="preserve"> </w:t>
      </w:r>
      <w:r w:rsidRPr="006259F7">
        <w:rPr>
          <w:b/>
          <w:sz w:val="28"/>
          <w:szCs w:val="28"/>
          <w:lang w:val="uk-UA"/>
        </w:rPr>
        <w:t>архітектури, охорони пам’яток, історичного середовища та благоустрою:</w:t>
      </w:r>
    </w:p>
    <w:p w:rsidR="00AB5D23" w:rsidRPr="006259F7" w:rsidRDefault="00AB5D23" w:rsidP="00AB5D23">
      <w:pPr>
        <w:pStyle w:val="a5"/>
        <w:jc w:val="both"/>
        <w:rPr>
          <w:b/>
          <w:sz w:val="28"/>
          <w:szCs w:val="28"/>
          <w:lang w:val="uk-UA"/>
        </w:rPr>
      </w:pPr>
      <w:r w:rsidRPr="006259F7">
        <w:rPr>
          <w:b/>
          <w:sz w:val="28"/>
          <w:szCs w:val="28"/>
          <w:lang w:val="uk-UA"/>
        </w:rPr>
        <w:t xml:space="preserve"> </w:t>
      </w:r>
    </w:p>
    <w:p w:rsidR="00AB5D23" w:rsidRDefault="00AB5D23" w:rsidP="00AB5D2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E64B3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Федурко</w:t>
      </w:r>
      <w:proofErr w:type="spellEnd"/>
      <w:r>
        <w:rPr>
          <w:sz w:val="28"/>
          <w:szCs w:val="28"/>
          <w:lang w:val="uk-UA"/>
        </w:rPr>
        <w:t xml:space="preserve"> Микола Тарасович</w:t>
      </w:r>
    </w:p>
    <w:p w:rsidR="00AB5D23" w:rsidRPr="00E64B35" w:rsidRDefault="00AB5D23" w:rsidP="00AB5D2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Лазаренко Людмила Ярославівна</w:t>
      </w:r>
      <w:r w:rsidRPr="00010B6C">
        <w:rPr>
          <w:sz w:val="28"/>
          <w:szCs w:val="28"/>
          <w:lang w:val="uk-UA"/>
        </w:rPr>
        <w:t>;</w:t>
      </w:r>
    </w:p>
    <w:p w:rsidR="00AB5D23" w:rsidRPr="00010B6C" w:rsidRDefault="00AB5D23" w:rsidP="00AB5D2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10B6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010B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Майстренко Леонід Олександрович</w:t>
      </w:r>
      <w:r w:rsidRPr="00010B6C">
        <w:rPr>
          <w:sz w:val="28"/>
          <w:szCs w:val="28"/>
          <w:lang w:val="uk-UA"/>
        </w:rPr>
        <w:t>;</w:t>
      </w:r>
    </w:p>
    <w:p w:rsidR="00AB5D23" w:rsidRPr="00010B6C" w:rsidRDefault="00AB5D23" w:rsidP="00AB5D2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Гуменюк Дмитро Віталійович.</w:t>
      </w:r>
    </w:p>
    <w:p w:rsidR="00AB5D23" w:rsidRPr="00E64B35" w:rsidRDefault="00AB5D23" w:rsidP="00AB5D23">
      <w:pPr>
        <w:ind w:left="1183"/>
        <w:rPr>
          <w:sz w:val="28"/>
          <w:szCs w:val="28"/>
          <w:lang w:val="uk-UA"/>
        </w:rPr>
      </w:pPr>
    </w:p>
    <w:p w:rsidR="00AB5D23" w:rsidRPr="00D66A92" w:rsidRDefault="00AB5D23" w:rsidP="00AB5D23">
      <w:pPr>
        <w:pStyle w:val="a5"/>
        <w:numPr>
          <w:ilvl w:val="0"/>
          <w:numId w:val="1"/>
        </w:numPr>
        <w:rPr>
          <w:sz w:val="28"/>
          <w:szCs w:val="28"/>
          <w:lang w:val="uk-UA"/>
        </w:rPr>
      </w:pPr>
      <w:r w:rsidRPr="00D66A92">
        <w:rPr>
          <w:sz w:val="28"/>
          <w:szCs w:val="28"/>
          <w:lang w:val="uk-UA"/>
        </w:rPr>
        <w:t>Обрати  головами  постійних  комісій  сільської  ради  таких депутатів:</w:t>
      </w:r>
    </w:p>
    <w:p w:rsidR="00AB5D23" w:rsidRDefault="00AB5D23" w:rsidP="00AB5D23">
      <w:pPr>
        <w:pStyle w:val="a5"/>
        <w:jc w:val="both"/>
        <w:rPr>
          <w:sz w:val="28"/>
          <w:szCs w:val="28"/>
          <w:lang w:val="uk-UA"/>
        </w:rPr>
      </w:pPr>
    </w:p>
    <w:p w:rsidR="00AB5D23" w:rsidRPr="00E25F12" w:rsidRDefault="00AB5D23" w:rsidP="00AB5D23">
      <w:pPr>
        <w:pStyle w:val="a5"/>
        <w:numPr>
          <w:ilvl w:val="0"/>
          <w:numId w:val="2"/>
        </w:numPr>
        <w:ind w:left="851" w:firstLine="0"/>
        <w:jc w:val="both"/>
        <w:rPr>
          <w:i/>
          <w:sz w:val="28"/>
          <w:szCs w:val="28"/>
          <w:lang w:val="uk-UA"/>
        </w:rPr>
      </w:pPr>
      <w:r w:rsidRPr="00087E26">
        <w:rPr>
          <w:sz w:val="28"/>
          <w:szCs w:val="28"/>
          <w:lang w:val="uk-UA"/>
        </w:rPr>
        <w:t xml:space="preserve"> головою постійної комісії </w:t>
      </w:r>
      <w:r w:rsidRPr="006259F7">
        <w:rPr>
          <w:i/>
          <w:sz w:val="28"/>
          <w:szCs w:val="28"/>
          <w:lang w:val="uk-UA"/>
        </w:rPr>
        <w:t>з</w:t>
      </w:r>
      <w:r w:rsidRPr="006259F7">
        <w:rPr>
          <w:i/>
          <w:lang w:val="uk-UA"/>
        </w:rPr>
        <w:t xml:space="preserve"> </w:t>
      </w:r>
      <w:r w:rsidRPr="006259F7">
        <w:rPr>
          <w:i/>
          <w:sz w:val="28"/>
          <w:szCs w:val="28"/>
          <w:lang w:val="uk-UA"/>
        </w:rPr>
        <w:t xml:space="preserve">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</w:t>
      </w:r>
      <w:r w:rsidR="00F04F18" w:rsidRPr="00704961">
        <w:rPr>
          <w:i/>
          <w:sz w:val="28"/>
          <w:szCs w:val="28"/>
          <w:lang w:val="uk-UA"/>
        </w:rPr>
        <w:t>етики -</w:t>
      </w:r>
      <w:r w:rsidRPr="00260AA2">
        <w:rPr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</w:t>
      </w:r>
      <w:r w:rsidRPr="00260AA2">
        <w:rPr>
          <w:b/>
          <w:sz w:val="28"/>
          <w:szCs w:val="28"/>
          <w:lang w:val="uk-UA"/>
        </w:rPr>
        <w:t>БОЙКО Ірину Петрівну;</w:t>
      </w:r>
    </w:p>
    <w:p w:rsidR="00AB5D23" w:rsidRPr="00087E26" w:rsidRDefault="00AB5D23" w:rsidP="00AB5D23">
      <w:pPr>
        <w:pStyle w:val="a5"/>
        <w:ind w:left="851"/>
        <w:jc w:val="both"/>
        <w:rPr>
          <w:i/>
          <w:sz w:val="28"/>
          <w:szCs w:val="28"/>
          <w:lang w:val="uk-UA"/>
        </w:rPr>
      </w:pPr>
    </w:p>
    <w:p w:rsidR="00AB5D23" w:rsidRPr="00260AA2" w:rsidRDefault="00AB5D23" w:rsidP="00AB5D23">
      <w:pPr>
        <w:pStyle w:val="a5"/>
        <w:numPr>
          <w:ilvl w:val="0"/>
          <w:numId w:val="2"/>
        </w:numPr>
        <w:ind w:hanging="11"/>
        <w:rPr>
          <w:b/>
          <w:sz w:val="28"/>
          <w:szCs w:val="28"/>
          <w:lang w:val="uk-UA"/>
        </w:rPr>
      </w:pPr>
      <w:r w:rsidRPr="00E25F12">
        <w:rPr>
          <w:sz w:val="28"/>
          <w:szCs w:val="28"/>
          <w:lang w:val="uk-UA"/>
        </w:rPr>
        <w:t xml:space="preserve">головою постійної комісії </w:t>
      </w:r>
      <w:r w:rsidRPr="00260AA2">
        <w:rPr>
          <w:i/>
          <w:sz w:val="28"/>
          <w:szCs w:val="28"/>
          <w:lang w:val="uk-UA"/>
        </w:rPr>
        <w:t xml:space="preserve">з питань планування, фінансів, бюджету та соціально-економічного розвитку міжнародного співробітництва  - </w:t>
      </w:r>
      <w:r w:rsidRPr="00260AA2">
        <w:rPr>
          <w:sz w:val="28"/>
          <w:szCs w:val="28"/>
          <w:lang w:val="uk-UA"/>
        </w:rPr>
        <w:t xml:space="preserve"> </w:t>
      </w:r>
      <w:r w:rsidRPr="00E25F12">
        <w:rPr>
          <w:sz w:val="28"/>
          <w:szCs w:val="28"/>
          <w:lang w:val="uk-UA"/>
        </w:rPr>
        <w:t xml:space="preserve"> </w:t>
      </w:r>
      <w:r w:rsidRPr="00260AA2">
        <w:rPr>
          <w:b/>
          <w:sz w:val="28"/>
          <w:szCs w:val="28"/>
          <w:lang w:val="uk-UA"/>
        </w:rPr>
        <w:t>ТАРАСЕНКО Олександра Івановича;</w:t>
      </w:r>
    </w:p>
    <w:p w:rsidR="00AB5D23" w:rsidRDefault="00AB5D23" w:rsidP="00AB5D23">
      <w:pPr>
        <w:ind w:left="75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AB5D23" w:rsidRPr="006259F7" w:rsidRDefault="00AB5D23" w:rsidP="00AB5D23">
      <w:pPr>
        <w:pStyle w:val="a5"/>
        <w:numPr>
          <w:ilvl w:val="0"/>
          <w:numId w:val="2"/>
        </w:numPr>
        <w:ind w:hanging="11"/>
        <w:jc w:val="both"/>
        <w:rPr>
          <w:b/>
          <w:sz w:val="28"/>
          <w:szCs w:val="28"/>
          <w:lang w:val="uk-UA"/>
        </w:rPr>
      </w:pPr>
      <w:r w:rsidRPr="006259F7">
        <w:rPr>
          <w:sz w:val="28"/>
          <w:szCs w:val="28"/>
          <w:lang w:val="uk-UA"/>
        </w:rPr>
        <w:t xml:space="preserve">головою постійної комісії </w:t>
      </w:r>
      <w:r w:rsidRPr="006259F7">
        <w:rPr>
          <w:i/>
          <w:sz w:val="28"/>
          <w:szCs w:val="28"/>
          <w:lang w:val="uk-UA"/>
        </w:rPr>
        <w:t>з питань земельних відносин, природокористування, планування території, будівництва, транспорту, зв’язку,</w:t>
      </w:r>
      <w:r w:rsidRPr="006259F7">
        <w:rPr>
          <w:i/>
          <w:lang w:val="uk-UA"/>
        </w:rPr>
        <w:t xml:space="preserve"> </w:t>
      </w:r>
      <w:r w:rsidRPr="006259F7">
        <w:rPr>
          <w:i/>
          <w:sz w:val="28"/>
          <w:szCs w:val="28"/>
          <w:lang w:val="uk-UA"/>
        </w:rPr>
        <w:t>архітектури, охорони пам’яток, історичного середовища та благоустрою</w:t>
      </w:r>
      <w:r>
        <w:rPr>
          <w:i/>
          <w:sz w:val="28"/>
          <w:szCs w:val="28"/>
          <w:lang w:val="uk-UA"/>
        </w:rPr>
        <w:t xml:space="preserve"> </w:t>
      </w:r>
      <w:r w:rsidRPr="006259F7">
        <w:rPr>
          <w:i/>
          <w:sz w:val="28"/>
          <w:szCs w:val="28"/>
          <w:lang w:val="uk-UA"/>
        </w:rPr>
        <w:t>-</w:t>
      </w:r>
      <w:r w:rsidRPr="006259F7">
        <w:rPr>
          <w:b/>
          <w:i/>
          <w:sz w:val="28"/>
          <w:szCs w:val="28"/>
          <w:lang w:val="uk-UA"/>
        </w:rPr>
        <w:t xml:space="preserve"> </w:t>
      </w:r>
      <w:r w:rsidRPr="00F92CA8">
        <w:rPr>
          <w:b/>
          <w:sz w:val="28"/>
          <w:szCs w:val="28"/>
          <w:lang w:val="uk-UA"/>
        </w:rPr>
        <w:t>ФЕДУРКО Миколу Тарасовича</w:t>
      </w:r>
      <w:r>
        <w:rPr>
          <w:b/>
          <w:sz w:val="28"/>
          <w:szCs w:val="28"/>
          <w:lang w:val="uk-UA"/>
        </w:rPr>
        <w:t>.</w:t>
      </w:r>
    </w:p>
    <w:p w:rsidR="00AB5D23" w:rsidRPr="00E25F12" w:rsidRDefault="00AB5D23" w:rsidP="00AB5D23">
      <w:pPr>
        <w:pStyle w:val="a5"/>
        <w:numPr>
          <w:ilvl w:val="0"/>
          <w:numId w:val="2"/>
        </w:numPr>
        <w:ind w:hanging="11"/>
        <w:rPr>
          <w:sz w:val="28"/>
          <w:szCs w:val="28"/>
          <w:lang w:val="uk-UA"/>
        </w:rPr>
      </w:pPr>
    </w:p>
    <w:p w:rsidR="00AB5D23" w:rsidRPr="00E65EA5" w:rsidRDefault="00AB5D23" w:rsidP="00AB5D2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5EA5">
        <w:rPr>
          <w:sz w:val="28"/>
          <w:szCs w:val="28"/>
          <w:lang w:val="uk-UA"/>
        </w:rPr>
        <w:t xml:space="preserve">Головам утворених постійних комісій </w:t>
      </w:r>
      <w:proofErr w:type="spellStart"/>
      <w:r w:rsidRPr="00E65EA5">
        <w:rPr>
          <w:sz w:val="28"/>
          <w:szCs w:val="28"/>
          <w:lang w:val="uk-UA"/>
        </w:rPr>
        <w:t>Лоцкинської</w:t>
      </w:r>
      <w:proofErr w:type="spellEnd"/>
      <w:r w:rsidRPr="00E65EA5">
        <w:rPr>
          <w:sz w:val="28"/>
          <w:szCs w:val="28"/>
          <w:lang w:val="uk-UA"/>
        </w:rPr>
        <w:t xml:space="preserve"> сільської ради забезпечити на першому засіданні кожної комісії вирішення питань щодо структури комісії, у тому числі обрання секретаря комісії.</w:t>
      </w:r>
    </w:p>
    <w:p w:rsidR="00AB5D23" w:rsidRPr="00E64B35" w:rsidRDefault="00AB5D23" w:rsidP="00AB5D23">
      <w:pPr>
        <w:ind w:left="709"/>
        <w:rPr>
          <w:sz w:val="28"/>
          <w:szCs w:val="28"/>
          <w:lang w:val="uk-UA"/>
        </w:rPr>
      </w:pPr>
    </w:p>
    <w:p w:rsidR="00AB5D23" w:rsidRPr="00E65EA5" w:rsidRDefault="00AB5D23" w:rsidP="00AB5D23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E65EA5">
        <w:rPr>
          <w:sz w:val="28"/>
          <w:szCs w:val="28"/>
          <w:lang w:val="uk-UA"/>
        </w:rPr>
        <w:t>Контроль за виконанням цього рішення покласти на Постійну комісію</w:t>
      </w:r>
      <w:r w:rsidR="003D0DD2">
        <w:rPr>
          <w:sz w:val="28"/>
          <w:szCs w:val="28"/>
          <w:lang w:val="uk-UA"/>
        </w:rPr>
        <w:t xml:space="preserve">           </w:t>
      </w:r>
      <w:r w:rsidR="003D0DD2" w:rsidRPr="00D521A3">
        <w:rPr>
          <w:sz w:val="28"/>
          <w:szCs w:val="28"/>
          <w:lang w:val="uk-UA"/>
        </w:rPr>
        <w:t>з</w:t>
      </w:r>
      <w:r w:rsidR="003D0DD2" w:rsidRPr="003D0DD2">
        <w:rPr>
          <w:lang w:val="uk-UA"/>
        </w:rPr>
        <w:t xml:space="preserve"> </w:t>
      </w:r>
      <w:r w:rsidR="003D0DD2" w:rsidRPr="003D0DD2">
        <w:rPr>
          <w:sz w:val="28"/>
          <w:szCs w:val="28"/>
          <w:lang w:val="uk-UA"/>
        </w:rPr>
        <w:t>питань соціального захисту, медицини, торгівлі, побутового обслуговування, освіти, культури, спорту, молодіжної політики, духовності, законності, захисту прав громадян, депутатської діяльності та етики</w:t>
      </w:r>
      <w:r>
        <w:rPr>
          <w:sz w:val="28"/>
          <w:szCs w:val="28"/>
          <w:lang w:val="uk-UA"/>
        </w:rPr>
        <w:t>.</w:t>
      </w:r>
    </w:p>
    <w:p w:rsidR="00AB5D23" w:rsidRPr="00E64B35" w:rsidRDefault="00AB5D23" w:rsidP="00AB5D23">
      <w:pPr>
        <w:rPr>
          <w:sz w:val="28"/>
          <w:szCs w:val="28"/>
          <w:lang w:val="uk-UA"/>
        </w:rPr>
      </w:pPr>
    </w:p>
    <w:p w:rsidR="00AB5D23" w:rsidRDefault="00AB5D23" w:rsidP="00AB5D23">
      <w:pPr>
        <w:pStyle w:val="a3"/>
        <w:ind w:left="5670" w:right="-1"/>
        <w:jc w:val="center"/>
        <w:rPr>
          <w:bCs/>
          <w:sz w:val="20"/>
          <w:szCs w:val="20"/>
        </w:rPr>
      </w:pPr>
    </w:p>
    <w:p w:rsidR="00AB5D23" w:rsidRDefault="00AB5D23" w:rsidP="00AB5D23">
      <w:pPr>
        <w:tabs>
          <w:tab w:val="left" w:pos="6630"/>
        </w:tabs>
        <w:rPr>
          <w:sz w:val="28"/>
          <w:szCs w:val="28"/>
          <w:lang w:val="uk-UA"/>
        </w:rPr>
      </w:pPr>
      <w:r w:rsidRPr="00E64B35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ab/>
        <w:t xml:space="preserve">               Л.М. Кузьміна</w:t>
      </w:r>
    </w:p>
    <w:p w:rsidR="00AB5D23" w:rsidRDefault="00AB5D23" w:rsidP="00AB5D23">
      <w:pPr>
        <w:tabs>
          <w:tab w:val="left" w:pos="4635"/>
          <w:tab w:val="left" w:pos="6420"/>
        </w:tabs>
        <w:autoSpaceDE w:val="0"/>
        <w:jc w:val="center"/>
        <w:rPr>
          <w:b/>
          <w:caps/>
          <w:noProof/>
          <w:w w:val="150"/>
          <w:sz w:val="22"/>
          <w:szCs w:val="22"/>
          <w:lang w:val="uk-UA" w:eastAsia="uk-UA"/>
        </w:rPr>
      </w:pPr>
    </w:p>
    <w:p w:rsidR="00AB5D23" w:rsidRDefault="00AB5D23" w:rsidP="00AB5D23">
      <w:pPr>
        <w:tabs>
          <w:tab w:val="left" w:pos="4635"/>
          <w:tab w:val="left" w:pos="6420"/>
        </w:tabs>
        <w:autoSpaceDE w:val="0"/>
        <w:jc w:val="center"/>
        <w:rPr>
          <w:b/>
          <w:caps/>
          <w:noProof/>
          <w:w w:val="150"/>
          <w:sz w:val="22"/>
          <w:szCs w:val="22"/>
          <w:lang w:val="uk-UA" w:eastAsia="uk-UA"/>
        </w:rPr>
      </w:pPr>
    </w:p>
    <w:p w:rsidR="00AB5D23" w:rsidRDefault="00AB5D23" w:rsidP="00AB5D23">
      <w:pPr>
        <w:tabs>
          <w:tab w:val="left" w:pos="4635"/>
          <w:tab w:val="left" w:pos="6420"/>
        </w:tabs>
        <w:autoSpaceDE w:val="0"/>
        <w:jc w:val="center"/>
        <w:rPr>
          <w:b/>
          <w:caps/>
          <w:noProof/>
          <w:w w:val="150"/>
          <w:sz w:val="22"/>
          <w:szCs w:val="22"/>
          <w:lang w:val="uk-UA" w:eastAsia="uk-UA"/>
        </w:rPr>
      </w:pPr>
    </w:p>
    <w:p w:rsidR="00AB5D23" w:rsidRDefault="00AB5D23" w:rsidP="00AB5D23">
      <w:pPr>
        <w:tabs>
          <w:tab w:val="left" w:pos="4635"/>
          <w:tab w:val="left" w:pos="6420"/>
        </w:tabs>
        <w:autoSpaceDE w:val="0"/>
        <w:jc w:val="center"/>
        <w:rPr>
          <w:b/>
          <w:caps/>
          <w:noProof/>
          <w:w w:val="150"/>
          <w:sz w:val="22"/>
          <w:szCs w:val="22"/>
          <w:lang w:val="uk-UA" w:eastAsia="uk-UA"/>
        </w:rPr>
      </w:pPr>
    </w:p>
    <w:p w:rsidR="00AB5D23" w:rsidRDefault="00AB5D23" w:rsidP="00AB5D23">
      <w:pPr>
        <w:tabs>
          <w:tab w:val="left" w:pos="4635"/>
          <w:tab w:val="left" w:pos="6420"/>
        </w:tabs>
        <w:autoSpaceDE w:val="0"/>
        <w:jc w:val="center"/>
        <w:rPr>
          <w:b/>
          <w:caps/>
          <w:noProof/>
          <w:w w:val="150"/>
          <w:sz w:val="22"/>
          <w:szCs w:val="22"/>
          <w:lang w:val="uk-UA" w:eastAsia="uk-UA"/>
        </w:rPr>
      </w:pPr>
    </w:p>
    <w:p w:rsidR="00AB5D23" w:rsidRDefault="00AB5D23" w:rsidP="00AB5D23">
      <w:pPr>
        <w:tabs>
          <w:tab w:val="left" w:pos="4635"/>
          <w:tab w:val="left" w:pos="6420"/>
        </w:tabs>
        <w:autoSpaceDE w:val="0"/>
        <w:jc w:val="center"/>
        <w:rPr>
          <w:b/>
          <w:caps/>
          <w:noProof/>
          <w:w w:val="150"/>
          <w:sz w:val="22"/>
          <w:szCs w:val="22"/>
          <w:lang w:val="uk-UA" w:eastAsia="uk-UA"/>
        </w:rPr>
      </w:pPr>
    </w:p>
    <w:p w:rsidR="002A3E77" w:rsidRDefault="002A3E77"/>
    <w:sectPr w:rsidR="002A3E77" w:rsidSect="002A3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241E"/>
    <w:multiLevelType w:val="multilevel"/>
    <w:tmpl w:val="EA9E7086"/>
    <w:lvl w:ilvl="0">
      <w:start w:val="1"/>
      <w:numFmt w:val="decimal"/>
      <w:lvlText w:val="%1."/>
      <w:lvlJc w:val="left"/>
      <w:pPr>
        <w:ind w:left="757" w:hanging="360"/>
      </w:pPr>
      <w:rPr>
        <w:b/>
      </w:rPr>
    </w:lvl>
    <w:lvl w:ilvl="1">
      <w:start w:val="1"/>
      <w:numFmt w:val="decimal"/>
      <w:lvlText w:val="%2)"/>
      <w:lvlJc w:val="left"/>
      <w:pPr>
        <w:ind w:left="1183" w:hanging="360"/>
      </w:pPr>
      <w:rPr>
        <w:rFonts w:ascii="Times New Roman" w:eastAsia="Times New Roman" w:hAnsi="Times New Roman" w:cs="Times New Roman"/>
        <w:lang w:val="en-US"/>
      </w:rPr>
    </w:lvl>
    <w:lvl w:ilvl="2">
      <w:start w:val="1"/>
      <w:numFmt w:val="decimal"/>
      <w:lvlText w:val="%1.%2.%3."/>
      <w:lvlJc w:val="left"/>
      <w:pPr>
        <w:ind w:left="2939" w:hanging="720"/>
      </w:pPr>
    </w:lvl>
    <w:lvl w:ilvl="3">
      <w:start w:val="1"/>
      <w:numFmt w:val="decimal"/>
      <w:lvlText w:val="%1.%2.%3.%4."/>
      <w:lvlJc w:val="left"/>
      <w:pPr>
        <w:ind w:left="3850" w:hanging="720"/>
      </w:pPr>
    </w:lvl>
    <w:lvl w:ilvl="4">
      <w:start w:val="1"/>
      <w:numFmt w:val="decimal"/>
      <w:lvlText w:val="%1.%2.%3.%4.%5."/>
      <w:lvlJc w:val="left"/>
      <w:pPr>
        <w:ind w:left="5121" w:hanging="1080"/>
      </w:pPr>
    </w:lvl>
    <w:lvl w:ilvl="5">
      <w:start w:val="1"/>
      <w:numFmt w:val="decimal"/>
      <w:lvlText w:val="%1.%2.%3.%4.%5.%6."/>
      <w:lvlJc w:val="left"/>
      <w:pPr>
        <w:ind w:left="6032" w:hanging="1080"/>
      </w:pPr>
    </w:lvl>
    <w:lvl w:ilvl="6">
      <w:start w:val="1"/>
      <w:numFmt w:val="decimal"/>
      <w:lvlText w:val="%1.%2.%3.%4.%5.%6.%7."/>
      <w:lvlJc w:val="left"/>
      <w:pPr>
        <w:ind w:left="7303" w:hanging="1440"/>
      </w:pPr>
    </w:lvl>
    <w:lvl w:ilvl="7">
      <w:start w:val="1"/>
      <w:numFmt w:val="decimal"/>
      <w:lvlText w:val="%1.%2.%3.%4.%5.%6.%7.%8."/>
      <w:lvlJc w:val="left"/>
      <w:pPr>
        <w:ind w:left="8214" w:hanging="1440"/>
      </w:pPr>
    </w:lvl>
    <w:lvl w:ilvl="8">
      <w:start w:val="1"/>
      <w:numFmt w:val="decimal"/>
      <w:lvlText w:val="%1.%2.%3.%4.%5.%6.%7.%8.%9."/>
      <w:lvlJc w:val="left"/>
      <w:pPr>
        <w:ind w:left="9485" w:hanging="1800"/>
      </w:pPr>
    </w:lvl>
  </w:abstractNum>
  <w:abstractNum w:abstractNumId="1">
    <w:nsid w:val="12C007EE"/>
    <w:multiLevelType w:val="hybridMultilevel"/>
    <w:tmpl w:val="DFE63BEC"/>
    <w:lvl w:ilvl="0" w:tplc="9F1A4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502A6"/>
    <w:multiLevelType w:val="hybridMultilevel"/>
    <w:tmpl w:val="81A658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D23"/>
    <w:rsid w:val="002A3E77"/>
    <w:rsid w:val="002A4729"/>
    <w:rsid w:val="003D0DD2"/>
    <w:rsid w:val="005A5E1D"/>
    <w:rsid w:val="00675DA5"/>
    <w:rsid w:val="006E78E2"/>
    <w:rsid w:val="00704961"/>
    <w:rsid w:val="009816F8"/>
    <w:rsid w:val="00AB5D23"/>
    <w:rsid w:val="00DB4D89"/>
    <w:rsid w:val="00E30AF3"/>
    <w:rsid w:val="00F0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B5D2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AB5D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B5D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5D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5D2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561</Words>
  <Characters>3204</Characters>
  <Application>Microsoft Office Word</Application>
  <DocSecurity>0</DocSecurity>
  <Lines>26</Lines>
  <Paragraphs>7</Paragraphs>
  <ScaleCrop>false</ScaleCrop>
  <Company>HOME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Ncom</cp:lastModifiedBy>
  <cp:revision>7</cp:revision>
  <cp:lastPrinted>2019-07-26T14:19:00Z</cp:lastPrinted>
  <dcterms:created xsi:type="dcterms:W3CDTF">2019-07-26T12:24:00Z</dcterms:created>
  <dcterms:modified xsi:type="dcterms:W3CDTF">2019-07-26T14:42:00Z</dcterms:modified>
</cp:coreProperties>
</file>