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67" w:rsidRDefault="00972567" w:rsidP="00972567">
      <w:pPr>
        <w:tabs>
          <w:tab w:val="left" w:pos="4589"/>
          <w:tab w:val="left" w:pos="7088"/>
        </w:tabs>
        <w:jc w:val="center"/>
        <w:rPr>
          <w:color w:val="0000FF"/>
          <w:sz w:val="16"/>
          <w:szCs w:val="16"/>
          <w:lang w:val="uk-UA"/>
        </w:rPr>
      </w:pPr>
      <w:r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>
            <v:imagedata r:id="rId4" o:title=""/>
          </v:shape>
          <o:OLEObject Type="Embed" ProgID="Word.Picture.8" ShapeID="_x0000_i1025" DrawAspect="Content" ObjectID="_1631540365" r:id="rId5"/>
        </w:object>
      </w:r>
    </w:p>
    <w:p w:rsidR="00972567" w:rsidRDefault="00972567" w:rsidP="00972567">
      <w:pPr>
        <w:tabs>
          <w:tab w:val="left" w:pos="0"/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noProof/>
          <w:lang w:val="uk-UA"/>
        </w:rPr>
        <w:t xml:space="preserve">                    </w:t>
      </w:r>
    </w:p>
    <w:p w:rsidR="00972567" w:rsidRDefault="00972567" w:rsidP="00972567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972567" w:rsidRDefault="00972567" w:rsidP="00972567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972567" w:rsidRDefault="00972567" w:rsidP="00972567">
      <w:pPr>
        <w:ind w:right="-284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>ВИКОНАВЧИЙ  КОМІТЕТ</w:t>
      </w:r>
    </w:p>
    <w:p w:rsidR="00972567" w:rsidRDefault="00972567" w:rsidP="00972567">
      <w:pPr>
        <w:tabs>
          <w:tab w:val="center" w:pos="4749"/>
        </w:tabs>
        <w:spacing w:after="200"/>
        <w:ind w:firstLine="142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ab/>
        <w:t>рішення</w:t>
      </w:r>
    </w:p>
    <w:p w:rsidR="00972567" w:rsidRDefault="00972567" w:rsidP="00972567">
      <w:pPr>
        <w:spacing w:after="200"/>
        <w:rPr>
          <w:b/>
          <w:bCs/>
          <w:caps/>
          <w:spacing w:val="120"/>
          <w:w w:val="150"/>
          <w:lang w:eastAsia="en-US" w:bidi="en-US"/>
        </w:rPr>
      </w:pPr>
      <w:r>
        <w:rPr>
          <w:b/>
          <w:caps/>
          <w:w w:val="150"/>
          <w:lang w:eastAsia="en-US" w:bidi="en-US"/>
        </w:rPr>
        <w:t xml:space="preserve">   </w:t>
      </w:r>
    </w:p>
    <w:tbl>
      <w:tblPr>
        <w:tblW w:w="0" w:type="auto"/>
        <w:jc w:val="center"/>
        <w:tblLook w:val="01E0"/>
      </w:tblPr>
      <w:tblGrid>
        <w:gridCol w:w="3244"/>
        <w:gridCol w:w="2947"/>
        <w:gridCol w:w="2993"/>
      </w:tblGrid>
      <w:tr w:rsidR="00972567" w:rsidTr="00972567">
        <w:trPr>
          <w:jc w:val="center"/>
        </w:trPr>
        <w:tc>
          <w:tcPr>
            <w:tcW w:w="3244" w:type="dxa"/>
            <w:hideMark/>
          </w:tcPr>
          <w:p w:rsidR="00972567" w:rsidRDefault="00972567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20 вересня  2019 р.</w:t>
            </w:r>
          </w:p>
        </w:tc>
        <w:tc>
          <w:tcPr>
            <w:tcW w:w="2947" w:type="dxa"/>
            <w:hideMark/>
          </w:tcPr>
          <w:p w:rsidR="00972567" w:rsidRDefault="00972567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noProof/>
                <w:kern w:val="2"/>
                <w:sz w:val="28"/>
                <w:szCs w:val="28"/>
                <w:lang w:val="uk-UA" w:eastAsia="ar-SA"/>
              </w:rPr>
            </w:pP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>с.Лоцкине</w:t>
            </w:r>
          </w:p>
        </w:tc>
        <w:tc>
          <w:tcPr>
            <w:tcW w:w="2993" w:type="dxa"/>
            <w:hideMark/>
          </w:tcPr>
          <w:p w:rsidR="00972567" w:rsidRDefault="00972567" w:rsidP="00972567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№ 7</w:t>
            </w: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___</w:t>
            </w:r>
          </w:p>
        </w:tc>
      </w:tr>
    </w:tbl>
    <w:p w:rsidR="00972567" w:rsidRDefault="00972567" w:rsidP="00972567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972567" w:rsidRDefault="00972567" w:rsidP="00972567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972567" w:rsidRDefault="00972567" w:rsidP="00972567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накладення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стягнення</w:t>
      </w:r>
      <w:proofErr w:type="spellEnd"/>
    </w:p>
    <w:p w:rsidR="00972567" w:rsidRDefault="00972567" w:rsidP="00972567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стат</w:t>
      </w:r>
      <w:r>
        <w:rPr>
          <w:sz w:val="28"/>
          <w:szCs w:val="28"/>
          <w:lang w:val="uk-UA"/>
        </w:rPr>
        <w:t>ею</w:t>
      </w:r>
      <w:proofErr w:type="spellEnd"/>
      <w:r>
        <w:rPr>
          <w:sz w:val="28"/>
          <w:szCs w:val="28"/>
          <w:lang w:val="uk-UA"/>
        </w:rPr>
        <w:t xml:space="preserve"> 198  Кодексу України  </w:t>
      </w:r>
      <w:proofErr w:type="gramStart"/>
      <w:r>
        <w:rPr>
          <w:sz w:val="28"/>
          <w:szCs w:val="28"/>
          <w:lang w:val="uk-UA"/>
        </w:rPr>
        <w:t>про</w:t>
      </w:r>
      <w:proofErr w:type="gramEnd"/>
    </w:p>
    <w:p w:rsidR="00972567" w:rsidRDefault="00972567" w:rsidP="009725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адміністративні  правопорушення </w:t>
      </w:r>
    </w:p>
    <w:p w:rsidR="00972567" w:rsidRDefault="00972567" w:rsidP="00972567">
      <w:pPr>
        <w:jc w:val="center"/>
        <w:rPr>
          <w:sz w:val="28"/>
          <w:szCs w:val="28"/>
          <w:lang w:val="uk-UA"/>
        </w:rPr>
      </w:pPr>
    </w:p>
    <w:p w:rsidR="00972567" w:rsidRDefault="00972567" w:rsidP="009725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 підпунктом 4 пункту «б» частини  першої статті 38,  частиною 6 статті  59 Закону України «Про місцеве самоврядування в Україні» від 21 травня 1997 року № 280/97-ВР,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12 грудня 2015 року №888, статтями 197, 198 Кодексу України про адміністративні правопорушення, розглянувши протоколи  про адміністративні  правопорушення, передбачені статтями  197,198 </w:t>
      </w:r>
      <w:proofErr w:type="spellStart"/>
      <w:r>
        <w:rPr>
          <w:sz w:val="28"/>
          <w:szCs w:val="28"/>
          <w:lang w:val="uk-UA"/>
        </w:rPr>
        <w:t>КупАП</w:t>
      </w:r>
      <w:proofErr w:type="spellEnd"/>
      <w:r>
        <w:rPr>
          <w:sz w:val="28"/>
          <w:szCs w:val="28"/>
          <w:lang w:val="uk-UA"/>
        </w:rPr>
        <w:t xml:space="preserve">,  надані  інспектором  Лоцкинської сільської ради, що відповідає за реєстрацію місця проживання фізичних осіб, виконавчий комітет Лоцкинської сільської ради </w:t>
      </w:r>
    </w:p>
    <w:p w:rsidR="00972567" w:rsidRDefault="00972567" w:rsidP="00972567">
      <w:pPr>
        <w:jc w:val="both"/>
        <w:rPr>
          <w:sz w:val="28"/>
          <w:szCs w:val="28"/>
          <w:lang w:val="uk-UA"/>
        </w:rPr>
      </w:pPr>
    </w:p>
    <w:p w:rsidR="00972567" w:rsidRDefault="00972567" w:rsidP="009725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ВИРІШИВ: </w:t>
      </w:r>
    </w:p>
    <w:p w:rsidR="00972567" w:rsidRDefault="00972567" w:rsidP="00972567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72567" w:rsidRDefault="00972567" w:rsidP="00972567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На громадянина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Віктора Ярославовича  28.01.1971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</w:t>
      </w:r>
    </w:p>
    <w:p w:rsidR="00972567" w:rsidRDefault="00972567" w:rsidP="00972567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 в  селищі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Лоцкине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 вул. Івана Франка  буд. 23, накласти адміністративне стягнення у вигляді попередження.                                  </w:t>
      </w:r>
    </w:p>
    <w:p w:rsidR="00972567" w:rsidRDefault="00972567" w:rsidP="00972567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2567" w:rsidRDefault="00972567" w:rsidP="00972567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</w:p>
    <w:p w:rsidR="00972567" w:rsidRPr="00972567" w:rsidRDefault="00972567" w:rsidP="00972567">
      <w:pPr>
        <w:pStyle w:val="1"/>
        <w:spacing w:line="240" w:lineRule="atLeast"/>
        <w:ind w:left="0" w:right="-142"/>
        <w:rPr>
          <w:sz w:val="28"/>
          <w:szCs w:val="28"/>
          <w:lang w:val="uk-UA"/>
        </w:rPr>
      </w:pPr>
    </w:p>
    <w:p w:rsidR="00972567" w:rsidRDefault="00972567" w:rsidP="00972567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72567" w:rsidRDefault="00972567" w:rsidP="00972567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Л.М. </w:t>
      </w:r>
      <w:proofErr w:type="spellStart"/>
      <w:r>
        <w:rPr>
          <w:rFonts w:ascii="Times New Roman" w:hAnsi="Times New Roman"/>
          <w:sz w:val="28"/>
          <w:szCs w:val="28"/>
        </w:rPr>
        <w:t>Кузьмі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</w:p>
    <w:p w:rsidR="008B204A" w:rsidRPr="00972567" w:rsidRDefault="008B204A">
      <w:pPr>
        <w:rPr>
          <w:lang w:val="uk-UA"/>
        </w:rPr>
      </w:pPr>
    </w:p>
    <w:sectPr w:rsidR="008B204A" w:rsidRPr="00972567" w:rsidSect="008B20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567"/>
    <w:rsid w:val="008B204A"/>
    <w:rsid w:val="0097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25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508</Characters>
  <Application>Microsoft Office Word</Application>
  <DocSecurity>0</DocSecurity>
  <Lines>4</Lines>
  <Paragraphs>2</Paragraphs>
  <ScaleCrop>false</ScaleCrop>
  <Company>HOME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2</cp:revision>
  <cp:lastPrinted>2019-10-02T13:51:00Z</cp:lastPrinted>
  <dcterms:created xsi:type="dcterms:W3CDTF">2019-10-02T13:50:00Z</dcterms:created>
  <dcterms:modified xsi:type="dcterms:W3CDTF">2019-10-02T13:53:00Z</dcterms:modified>
</cp:coreProperties>
</file>